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F61AA" w14:textId="77777777" w:rsidR="000F5CFC" w:rsidRPr="007D612C" w:rsidRDefault="00DE47D2" w:rsidP="003C71BB">
      <w:pPr>
        <w:pStyle w:val="Title"/>
      </w:pPr>
      <w:bookmarkStart w:id="0" w:name="_GoBack"/>
      <w:bookmarkEnd w:id="0"/>
      <w:r>
        <w:t>Enrollment System (ES)</w:t>
      </w:r>
    </w:p>
    <w:p w14:paraId="69128774" w14:textId="673744C4" w:rsidR="00182957" w:rsidRPr="008C2EAE" w:rsidRDefault="00457BD2" w:rsidP="003C71BB">
      <w:pPr>
        <w:pStyle w:val="Title-Date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Real-T</w:t>
      </w:r>
      <w:r w:rsidR="007B7331">
        <w:rPr>
          <w:sz w:val="36"/>
          <w:szCs w:val="36"/>
          <w:lang w:val="en-US"/>
        </w:rPr>
        <w:t xml:space="preserve">ime Community Care </w:t>
      </w:r>
      <w:r w:rsidR="005408A8">
        <w:rPr>
          <w:sz w:val="36"/>
          <w:szCs w:val="36"/>
          <w:lang w:val="en-US"/>
        </w:rPr>
        <w:t xml:space="preserve">Program (CCP) </w:t>
      </w:r>
      <w:r w:rsidR="00D35AD7">
        <w:rPr>
          <w:sz w:val="36"/>
          <w:szCs w:val="36"/>
          <w:lang w:val="en-US"/>
        </w:rPr>
        <w:t>Eligibility</w:t>
      </w:r>
      <w:r w:rsidR="00F04AD4">
        <w:rPr>
          <w:sz w:val="36"/>
          <w:szCs w:val="36"/>
          <w:lang w:val="en-US"/>
        </w:rPr>
        <w:t xml:space="preserve"> </w:t>
      </w:r>
      <w:r w:rsidR="00870B3B">
        <w:rPr>
          <w:sz w:val="36"/>
          <w:szCs w:val="36"/>
          <w:lang w:val="en-US"/>
        </w:rPr>
        <w:t>Determination</w:t>
      </w:r>
    </w:p>
    <w:p w14:paraId="06E35F09" w14:textId="77777777" w:rsidR="000F5CFC" w:rsidRDefault="009A630B" w:rsidP="003C71BB">
      <w:pPr>
        <w:pStyle w:val="Title"/>
      </w:pPr>
      <w:r>
        <w:t>Technical Specification</w:t>
      </w:r>
    </w:p>
    <w:p w14:paraId="5BC19357" w14:textId="77777777" w:rsidR="000F5CFC" w:rsidRDefault="00DE47D2" w:rsidP="003C71BB">
      <w:pPr>
        <w:pStyle w:val="screentitlep"/>
      </w:pPr>
      <w:r w:rsidRPr="006A4B97">
        <w:rPr>
          <w:i/>
          <w:noProof/>
        </w:rPr>
        <w:drawing>
          <wp:inline distT="0" distB="0" distL="0" distR="0" wp14:anchorId="15331A2E" wp14:editId="64801952">
            <wp:extent cx="2171700" cy="2171700"/>
            <wp:effectExtent l="0" t="0" r="0" b="0"/>
            <wp:docPr id="1" name="Picture 1" descr="Department of Veterans Affairs official seal" title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E5DDA" w14:textId="77777777" w:rsidR="00DE47D2" w:rsidRPr="006A4B97" w:rsidRDefault="00DE47D2" w:rsidP="00347296">
      <w:pPr>
        <w:pStyle w:val="Title-Version"/>
        <w:spacing w:after="0"/>
        <w:rPr>
          <w:sz w:val="32"/>
          <w:szCs w:val="32"/>
        </w:rPr>
      </w:pPr>
      <w:r w:rsidRPr="006A4B97">
        <w:rPr>
          <w:sz w:val="32"/>
          <w:szCs w:val="32"/>
        </w:rPr>
        <w:t>Department of Veterans Affairs</w:t>
      </w:r>
    </w:p>
    <w:p w14:paraId="6FA34797" w14:textId="77777777" w:rsidR="00DE47D2" w:rsidRPr="006A4B97" w:rsidRDefault="00DE47D2" w:rsidP="00347296">
      <w:pPr>
        <w:pStyle w:val="Title-Version"/>
        <w:spacing w:after="0"/>
        <w:rPr>
          <w:sz w:val="32"/>
        </w:rPr>
      </w:pPr>
      <w:r w:rsidRPr="006A4B97">
        <w:rPr>
          <w:sz w:val="32"/>
          <w:szCs w:val="32"/>
        </w:rPr>
        <w:t>Office of Information and Technology (OIT)</w:t>
      </w:r>
    </w:p>
    <w:p w14:paraId="65FE4C10" w14:textId="77777777" w:rsidR="000F5CFC" w:rsidRPr="00DE47D2" w:rsidRDefault="00DE47D2" w:rsidP="00347296">
      <w:pPr>
        <w:pStyle w:val="Title-Version"/>
        <w:spacing w:after="360"/>
        <w:rPr>
          <w:sz w:val="32"/>
          <w:szCs w:val="32"/>
        </w:rPr>
      </w:pPr>
      <w:r w:rsidRPr="006A4B97">
        <w:rPr>
          <w:sz w:val="32"/>
          <w:szCs w:val="32"/>
        </w:rPr>
        <w:t>Product Development</w:t>
      </w:r>
    </w:p>
    <w:p w14:paraId="67B8E457" w14:textId="52E8C3A0" w:rsidR="000F5CFC" w:rsidRPr="00853616" w:rsidRDefault="000F5CFC" w:rsidP="00347296">
      <w:pPr>
        <w:pStyle w:val="Title2"/>
      </w:pPr>
      <w:r>
        <w:t xml:space="preserve">Documentation Version </w:t>
      </w:r>
      <w:r w:rsidR="00A132EA">
        <w:t>1</w:t>
      </w:r>
      <w:r w:rsidR="0038364D">
        <w:t>.2</w:t>
      </w:r>
      <w:r w:rsidRPr="00853616">
        <w:br/>
      </w:r>
    </w:p>
    <w:p w14:paraId="3B1CD857" w14:textId="77777777" w:rsidR="000F5CFC" w:rsidRPr="00D21212" w:rsidRDefault="000F5CFC" w:rsidP="00CC45A8">
      <w:pPr>
        <w:jc w:val="both"/>
      </w:pPr>
    </w:p>
    <w:p w14:paraId="259D5562" w14:textId="77777777" w:rsidR="000F5CFC" w:rsidRDefault="000F5CFC" w:rsidP="00D26D80">
      <w:pPr>
        <w:pStyle w:val="Hdr"/>
      </w:pPr>
      <w:r>
        <w:t>Revision History</w:t>
      </w:r>
    </w:p>
    <w:tbl>
      <w:tblPr>
        <w:tblStyle w:val="TableGrid"/>
        <w:tblW w:w="9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620" w:firstRow="1" w:lastRow="0" w:firstColumn="0" w:lastColumn="0" w:noHBand="1" w:noVBand="1"/>
        <w:tblDescription w:val="Revision History table"/>
      </w:tblPr>
      <w:tblGrid>
        <w:gridCol w:w="1393"/>
        <w:gridCol w:w="1080"/>
        <w:gridCol w:w="3330"/>
        <w:gridCol w:w="3557"/>
      </w:tblGrid>
      <w:tr w:rsidR="000F5CFC" w14:paraId="42C8F100" w14:textId="77777777" w:rsidTr="003D0910">
        <w:trPr>
          <w:cantSplit/>
          <w:tblHeader/>
        </w:trPr>
        <w:tc>
          <w:tcPr>
            <w:tcW w:w="1393" w:type="dxa"/>
            <w:shd w:val="clear" w:color="auto" w:fill="F2F2F2" w:themeFill="background1" w:themeFillShade="F2"/>
          </w:tcPr>
          <w:p w14:paraId="1FE169D8" w14:textId="77777777" w:rsidR="000F5CFC" w:rsidRPr="005C2231" w:rsidRDefault="000F5CFC" w:rsidP="00CC45A8">
            <w:pPr>
              <w:pStyle w:val="TableHdg"/>
              <w:jc w:val="both"/>
            </w:pPr>
            <w:r>
              <w:t>Date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25A643C2" w14:textId="77777777" w:rsidR="000F5CFC" w:rsidRPr="005C2231" w:rsidRDefault="000F5CFC" w:rsidP="00CC45A8">
            <w:pPr>
              <w:pStyle w:val="TableHdg"/>
              <w:jc w:val="both"/>
            </w:pPr>
            <w:r>
              <w:t>Revision</w:t>
            </w:r>
          </w:p>
        </w:tc>
        <w:tc>
          <w:tcPr>
            <w:tcW w:w="3330" w:type="dxa"/>
            <w:shd w:val="clear" w:color="auto" w:fill="F2F2F2" w:themeFill="background1" w:themeFillShade="F2"/>
          </w:tcPr>
          <w:p w14:paraId="76823D78" w14:textId="77777777" w:rsidR="000F5CFC" w:rsidRPr="005C2231" w:rsidRDefault="000F5CFC" w:rsidP="00CC45A8">
            <w:pPr>
              <w:pStyle w:val="TableHdg"/>
              <w:jc w:val="both"/>
            </w:pPr>
            <w:r>
              <w:t>Description</w:t>
            </w:r>
          </w:p>
        </w:tc>
        <w:tc>
          <w:tcPr>
            <w:tcW w:w="3557" w:type="dxa"/>
            <w:shd w:val="clear" w:color="auto" w:fill="F2F2F2" w:themeFill="background1" w:themeFillShade="F2"/>
          </w:tcPr>
          <w:p w14:paraId="7D7D162E" w14:textId="77777777" w:rsidR="000F5CFC" w:rsidRPr="005C2231" w:rsidRDefault="000F5CFC" w:rsidP="00CC45A8">
            <w:pPr>
              <w:pStyle w:val="TableHdg"/>
              <w:jc w:val="both"/>
            </w:pPr>
            <w:r>
              <w:t>Author</w:t>
            </w:r>
          </w:p>
        </w:tc>
      </w:tr>
      <w:tr w:rsidR="0038364D" w14:paraId="71AAE4BA" w14:textId="77777777" w:rsidTr="003D0910">
        <w:tc>
          <w:tcPr>
            <w:tcW w:w="1393" w:type="dxa"/>
          </w:tcPr>
          <w:p w14:paraId="6B0E9441" w14:textId="273F2932" w:rsidR="0038364D" w:rsidRDefault="00B0111F" w:rsidP="00F21029">
            <w:pPr>
              <w:pStyle w:val="TableText"/>
            </w:pPr>
            <w:r>
              <w:t>01/31/2019</w:t>
            </w:r>
          </w:p>
        </w:tc>
        <w:tc>
          <w:tcPr>
            <w:tcW w:w="1080" w:type="dxa"/>
          </w:tcPr>
          <w:p w14:paraId="295A7B39" w14:textId="76283FBA" w:rsidR="0038364D" w:rsidRDefault="0038364D" w:rsidP="00F21029">
            <w:pPr>
              <w:pStyle w:val="TableText"/>
            </w:pPr>
            <w:r>
              <w:t>1.2</w:t>
            </w:r>
          </w:p>
        </w:tc>
        <w:tc>
          <w:tcPr>
            <w:tcW w:w="3330" w:type="dxa"/>
          </w:tcPr>
          <w:p w14:paraId="0F360C0E" w14:textId="115AA1CF" w:rsidR="0038364D" w:rsidRDefault="0038364D" w:rsidP="00F21029">
            <w:pPr>
              <w:pStyle w:val="TableText"/>
            </w:pPr>
            <w:r>
              <w:t>Updates for Mission Act</w:t>
            </w:r>
          </w:p>
        </w:tc>
        <w:tc>
          <w:tcPr>
            <w:tcW w:w="3557" w:type="dxa"/>
          </w:tcPr>
          <w:p w14:paraId="27794077" w14:textId="364193B5" w:rsidR="0038364D" w:rsidRPr="009527B6" w:rsidRDefault="0038364D" w:rsidP="00F21029">
            <w:pPr>
              <w:pStyle w:val="TableText"/>
              <w:rPr>
                <w:color w:val="000000"/>
              </w:rPr>
            </w:pPr>
            <w:r>
              <w:rPr>
                <w:color w:val="000000"/>
              </w:rPr>
              <w:t>Manoj Sachanandani</w:t>
            </w:r>
          </w:p>
        </w:tc>
      </w:tr>
      <w:tr w:rsidR="009527B6" w14:paraId="4765DCF5" w14:textId="77777777" w:rsidTr="003D0910">
        <w:tc>
          <w:tcPr>
            <w:tcW w:w="1393" w:type="dxa"/>
          </w:tcPr>
          <w:p w14:paraId="7A151903" w14:textId="756D9142" w:rsidR="009527B6" w:rsidRDefault="00264B33" w:rsidP="00F21029">
            <w:pPr>
              <w:pStyle w:val="TableText"/>
            </w:pPr>
            <w:r>
              <w:t>01</w:t>
            </w:r>
            <w:r w:rsidR="004F7466">
              <w:t>/28/2019</w:t>
            </w:r>
          </w:p>
        </w:tc>
        <w:tc>
          <w:tcPr>
            <w:tcW w:w="1080" w:type="dxa"/>
          </w:tcPr>
          <w:p w14:paraId="166D7B08" w14:textId="48ACBFD4" w:rsidR="009527B6" w:rsidRDefault="009527B6" w:rsidP="00F21029">
            <w:pPr>
              <w:pStyle w:val="TableText"/>
            </w:pPr>
            <w:r>
              <w:t>1.1</w:t>
            </w:r>
          </w:p>
        </w:tc>
        <w:tc>
          <w:tcPr>
            <w:tcW w:w="3330" w:type="dxa"/>
          </w:tcPr>
          <w:p w14:paraId="0115ADF6" w14:textId="0360DBB2" w:rsidR="009527B6" w:rsidRDefault="009527B6" w:rsidP="00F21029">
            <w:pPr>
              <w:pStyle w:val="TableText"/>
            </w:pPr>
            <w:r>
              <w:t xml:space="preserve">Updated </w:t>
            </w:r>
            <w:proofErr w:type="spellStart"/>
            <w:r>
              <w:t>DetermineVCE</w:t>
            </w:r>
            <w:proofErr w:type="spellEnd"/>
            <w:r>
              <w:t xml:space="preserve"> rule </w:t>
            </w:r>
            <w:r w:rsidR="008510D3">
              <w:t>flow and</w:t>
            </w:r>
            <w:r>
              <w:t xml:space="preserve"> other details as per implementation</w:t>
            </w:r>
          </w:p>
        </w:tc>
        <w:tc>
          <w:tcPr>
            <w:tcW w:w="3557" w:type="dxa"/>
          </w:tcPr>
          <w:p w14:paraId="37BF77DB" w14:textId="4E64C908" w:rsidR="009527B6" w:rsidRPr="00B434DC" w:rsidRDefault="009527B6" w:rsidP="00F21029">
            <w:pPr>
              <w:pStyle w:val="TableText"/>
              <w:rPr>
                <w:color w:val="000000"/>
              </w:rPr>
            </w:pPr>
            <w:r w:rsidRPr="009527B6">
              <w:rPr>
                <w:color w:val="000000"/>
              </w:rPr>
              <w:t>Manoj Sachanandani</w:t>
            </w:r>
          </w:p>
        </w:tc>
      </w:tr>
      <w:tr w:rsidR="000F5CFC" w14:paraId="0EC2B95E" w14:textId="77777777" w:rsidTr="00A30F85">
        <w:trPr>
          <w:trHeight w:val="32"/>
        </w:trPr>
        <w:tc>
          <w:tcPr>
            <w:tcW w:w="1393" w:type="dxa"/>
          </w:tcPr>
          <w:p w14:paraId="31D26471" w14:textId="678EEDC8" w:rsidR="000F5CFC" w:rsidRDefault="007B7331" w:rsidP="00F21029">
            <w:pPr>
              <w:pStyle w:val="TableText"/>
            </w:pPr>
            <w:r>
              <w:t>1</w:t>
            </w:r>
            <w:r w:rsidR="00347296">
              <w:t>1</w:t>
            </w:r>
            <w:r w:rsidR="00B33124">
              <w:t>/07</w:t>
            </w:r>
            <w:r w:rsidR="0083244E">
              <w:t>/201</w:t>
            </w:r>
            <w:r w:rsidR="00DE47D2">
              <w:t>8</w:t>
            </w:r>
          </w:p>
        </w:tc>
        <w:tc>
          <w:tcPr>
            <w:tcW w:w="1080" w:type="dxa"/>
          </w:tcPr>
          <w:p w14:paraId="6F641BEA" w14:textId="77777777" w:rsidR="000F5CFC" w:rsidRDefault="0083244E" w:rsidP="00F21029">
            <w:pPr>
              <w:pStyle w:val="TableText"/>
            </w:pPr>
            <w:r>
              <w:t>1</w:t>
            </w:r>
            <w:r w:rsidR="009963BA">
              <w:t>.0</w:t>
            </w:r>
          </w:p>
        </w:tc>
        <w:tc>
          <w:tcPr>
            <w:tcW w:w="3330" w:type="dxa"/>
          </w:tcPr>
          <w:p w14:paraId="6E8FCA2E" w14:textId="77777777" w:rsidR="000F5CFC" w:rsidRDefault="0083244E" w:rsidP="00F21029">
            <w:pPr>
              <w:pStyle w:val="TableText"/>
            </w:pPr>
            <w:r>
              <w:t>Initial document</w:t>
            </w:r>
          </w:p>
        </w:tc>
        <w:tc>
          <w:tcPr>
            <w:tcW w:w="3557" w:type="dxa"/>
          </w:tcPr>
          <w:p w14:paraId="1D4C2F63" w14:textId="2CFD2969" w:rsidR="000F5CFC" w:rsidRDefault="00B434DC" w:rsidP="00F21029">
            <w:pPr>
              <w:pStyle w:val="TableText"/>
              <w:rPr>
                <w:color w:val="000000"/>
              </w:rPr>
            </w:pPr>
            <w:r w:rsidRPr="00B434DC">
              <w:rPr>
                <w:color w:val="000000"/>
              </w:rPr>
              <w:t>Manoj Sachanandani</w:t>
            </w:r>
          </w:p>
        </w:tc>
      </w:tr>
    </w:tbl>
    <w:p w14:paraId="5F4DFACD" w14:textId="77777777" w:rsidR="000F5CFC" w:rsidRPr="00BB4E75" w:rsidRDefault="000F5CFC" w:rsidP="00CC45A8">
      <w:pPr>
        <w:jc w:val="both"/>
      </w:pPr>
      <w:r>
        <w:br w:type="page"/>
      </w:r>
    </w:p>
    <w:p w14:paraId="4D9B7864" w14:textId="77777777" w:rsidR="000F5CFC" w:rsidRPr="009B27A8" w:rsidRDefault="000F5CFC" w:rsidP="009B27A8">
      <w:pPr>
        <w:pStyle w:val="Hdr"/>
      </w:pPr>
      <w:r w:rsidRPr="009B27A8">
        <w:lastRenderedPageBreak/>
        <w:t>Table of Contents</w:t>
      </w:r>
    </w:p>
    <w:p w14:paraId="173FDAC7" w14:textId="6891D36D" w:rsidR="001B2DAA" w:rsidRDefault="000F5CFC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1F4F19">
        <w:rPr>
          <w:b w:val="0"/>
        </w:rPr>
        <w:fldChar w:fldCharType="begin"/>
      </w:r>
      <w:r w:rsidRPr="001F4F19">
        <w:rPr>
          <w:b w:val="0"/>
        </w:rPr>
        <w:instrText xml:space="preserve"> TOC \o "1-4" \h \z \u </w:instrText>
      </w:r>
      <w:r w:rsidRPr="001F4F19">
        <w:rPr>
          <w:b w:val="0"/>
        </w:rPr>
        <w:fldChar w:fldCharType="separate"/>
      </w:r>
      <w:hyperlink w:anchor="_Toc2248544" w:history="1">
        <w:r w:rsidR="001B2DAA" w:rsidRPr="00E0593D">
          <w:rPr>
            <w:rStyle w:val="Hyperlink"/>
            <w:noProof/>
          </w:rPr>
          <w:t>1.</w:t>
        </w:r>
        <w:r w:rsidR="001B2DA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Introduction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_Toc2248544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1</w:t>
        </w:r>
        <w:r w:rsidR="001B2DAA">
          <w:rPr>
            <w:noProof/>
            <w:webHidden/>
          </w:rPr>
          <w:fldChar w:fldCharType="end"/>
        </w:r>
      </w:hyperlink>
    </w:p>
    <w:p w14:paraId="07B8BC0B" w14:textId="275B8154" w:rsidR="001B2DAA" w:rsidRDefault="00AE07FB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545" w:history="1">
        <w:r w:rsidR="001B2DAA" w:rsidRPr="00E0593D">
          <w:rPr>
            <w:rStyle w:val="Hyperlink"/>
            <w:noProof/>
          </w:rPr>
          <w:t>1.1.</w:t>
        </w:r>
        <w:r w:rsidR="001B2DA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Purpose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_Toc2248545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1</w:t>
        </w:r>
        <w:r w:rsidR="001B2DAA">
          <w:rPr>
            <w:noProof/>
            <w:webHidden/>
          </w:rPr>
          <w:fldChar w:fldCharType="end"/>
        </w:r>
      </w:hyperlink>
    </w:p>
    <w:p w14:paraId="5512B65E" w14:textId="41700747" w:rsidR="001B2DAA" w:rsidRDefault="00AE07FB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546" w:history="1">
        <w:r w:rsidR="001B2DAA" w:rsidRPr="00E0593D">
          <w:rPr>
            <w:rStyle w:val="Hyperlink"/>
            <w:noProof/>
          </w:rPr>
          <w:t>1.2.</w:t>
        </w:r>
        <w:r w:rsidR="001B2DA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Scope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_Toc2248546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1</w:t>
        </w:r>
        <w:r w:rsidR="001B2DAA">
          <w:rPr>
            <w:noProof/>
            <w:webHidden/>
          </w:rPr>
          <w:fldChar w:fldCharType="end"/>
        </w:r>
      </w:hyperlink>
    </w:p>
    <w:p w14:paraId="49EB1777" w14:textId="2AFDA746" w:rsidR="001B2DAA" w:rsidRDefault="00AE07FB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547" w:history="1">
        <w:r w:rsidR="001B2DAA" w:rsidRPr="00E0593D">
          <w:rPr>
            <w:rStyle w:val="Hyperlink"/>
            <w:noProof/>
          </w:rPr>
          <w:t>2.</w:t>
        </w:r>
        <w:r w:rsidR="001B2DA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System Components and Processes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_Toc2248547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2</w:t>
        </w:r>
        <w:r w:rsidR="001B2DAA">
          <w:rPr>
            <w:noProof/>
            <w:webHidden/>
          </w:rPr>
          <w:fldChar w:fldCharType="end"/>
        </w:r>
      </w:hyperlink>
    </w:p>
    <w:p w14:paraId="5AF0142F" w14:textId="1D312870" w:rsidR="001B2DAA" w:rsidRDefault="00AE07FB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548" w:history="1">
        <w:r w:rsidR="001B2DAA" w:rsidRPr="00E0593D">
          <w:rPr>
            <w:rStyle w:val="Hyperlink"/>
            <w:noProof/>
          </w:rPr>
          <w:t>2.1.</w:t>
        </w:r>
        <w:r w:rsidR="001B2DA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Geocoding and Driving Distance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_Toc2248548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2</w:t>
        </w:r>
        <w:r w:rsidR="001B2DAA">
          <w:rPr>
            <w:noProof/>
            <w:webHidden/>
          </w:rPr>
          <w:fldChar w:fldCharType="end"/>
        </w:r>
      </w:hyperlink>
    </w:p>
    <w:p w14:paraId="474334C0" w14:textId="6AEF23FA" w:rsidR="001B2DAA" w:rsidRDefault="00AE07FB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48549" w:history="1">
        <w:r w:rsidR="001B2DAA" w:rsidRPr="00E0593D">
          <w:rPr>
            <w:rStyle w:val="Hyperlink"/>
            <w:noProof/>
          </w:rPr>
          <w:t>2.1.1.</w:t>
        </w:r>
        <w:r w:rsidR="001B2DA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ProcessES_PSSG ETL Project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_Toc2248549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2</w:t>
        </w:r>
        <w:r w:rsidR="001B2DAA">
          <w:rPr>
            <w:noProof/>
            <w:webHidden/>
          </w:rPr>
          <w:fldChar w:fldCharType="end"/>
        </w:r>
      </w:hyperlink>
    </w:p>
    <w:p w14:paraId="784B963E" w14:textId="017308A0" w:rsidR="001B2DAA" w:rsidRDefault="00AE07FB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48550" w:history="1">
        <w:r w:rsidR="001B2DAA" w:rsidRPr="00E0593D">
          <w:rPr>
            <w:rStyle w:val="Hyperlink"/>
            <w:noProof/>
          </w:rPr>
          <w:t>2.1.2.</w:t>
        </w:r>
        <w:r w:rsidR="001B2DA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ES ADR.ADDRESS UPDATE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_Toc2248550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3</w:t>
        </w:r>
        <w:r w:rsidR="001B2DAA">
          <w:rPr>
            <w:noProof/>
            <w:webHidden/>
          </w:rPr>
          <w:fldChar w:fldCharType="end"/>
        </w:r>
      </w:hyperlink>
    </w:p>
    <w:p w14:paraId="06CFC954" w14:textId="7FE93031" w:rsidR="001B2DAA" w:rsidRDefault="00AE07FB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551" w:history="1">
        <w:r w:rsidR="001B2DAA" w:rsidRPr="00E0593D">
          <w:rPr>
            <w:rStyle w:val="Hyperlink"/>
            <w:noProof/>
          </w:rPr>
          <w:t>2.2.</w:t>
        </w:r>
        <w:r w:rsidR="001B2DA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Wait Time Data Extract from CDW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_Toc2248551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3</w:t>
        </w:r>
        <w:r w:rsidR="001B2DAA">
          <w:rPr>
            <w:noProof/>
            <w:webHidden/>
          </w:rPr>
          <w:fldChar w:fldCharType="end"/>
        </w:r>
      </w:hyperlink>
    </w:p>
    <w:p w14:paraId="6C6B5848" w14:textId="36015A70" w:rsidR="001B2DAA" w:rsidRDefault="00AE07FB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552" w:history="1">
        <w:r w:rsidR="001B2DAA" w:rsidRPr="00E0593D">
          <w:rPr>
            <w:rStyle w:val="Hyperlink"/>
            <w:noProof/>
          </w:rPr>
          <w:t>2.3.</w:t>
        </w:r>
        <w:r w:rsidR="001B2DA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Care data provided by VSSC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_Toc2248552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3</w:t>
        </w:r>
        <w:r w:rsidR="001B2DAA">
          <w:rPr>
            <w:noProof/>
            <w:webHidden/>
          </w:rPr>
          <w:fldChar w:fldCharType="end"/>
        </w:r>
      </w:hyperlink>
    </w:p>
    <w:p w14:paraId="6D26A7E8" w14:textId="722F75B1" w:rsidR="001B2DAA" w:rsidRDefault="00AE07FB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553" w:history="1">
        <w:r w:rsidR="001B2DAA" w:rsidRPr="00E0593D">
          <w:rPr>
            <w:rStyle w:val="Hyperlink"/>
            <w:noProof/>
          </w:rPr>
          <w:t>2.4.</w:t>
        </w:r>
        <w:r w:rsidR="001B2DA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Determination of Community Care Program Eligibility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_Toc2248553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3</w:t>
        </w:r>
        <w:r w:rsidR="001B2DAA">
          <w:rPr>
            <w:noProof/>
            <w:webHidden/>
          </w:rPr>
          <w:fldChar w:fldCharType="end"/>
        </w:r>
      </w:hyperlink>
    </w:p>
    <w:p w14:paraId="7F0462E4" w14:textId="693F1C70" w:rsidR="001B2DAA" w:rsidRDefault="00AE07FB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554" w:history="1">
        <w:r w:rsidR="001B2DAA" w:rsidRPr="00E0593D">
          <w:rPr>
            <w:rStyle w:val="Hyperlink"/>
            <w:noProof/>
          </w:rPr>
          <w:t>2.5.</w:t>
        </w:r>
        <w:r w:rsidR="001B2DA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Health Benefit Plan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_Toc2248554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11</w:t>
        </w:r>
        <w:r w:rsidR="001B2DAA">
          <w:rPr>
            <w:noProof/>
            <w:webHidden/>
          </w:rPr>
          <w:fldChar w:fldCharType="end"/>
        </w:r>
      </w:hyperlink>
    </w:p>
    <w:p w14:paraId="6652CF85" w14:textId="1FDAAF57" w:rsidR="001B2DAA" w:rsidRDefault="00AE07FB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555" w:history="1">
        <w:r w:rsidR="001B2DAA" w:rsidRPr="00E0593D">
          <w:rPr>
            <w:rStyle w:val="Hyperlink"/>
            <w:noProof/>
          </w:rPr>
          <w:t>2.6.</w:t>
        </w:r>
        <w:r w:rsidR="001B2DA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TPA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_Toc2248555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11</w:t>
        </w:r>
        <w:r w:rsidR="001B2DAA">
          <w:rPr>
            <w:noProof/>
            <w:webHidden/>
          </w:rPr>
          <w:fldChar w:fldCharType="end"/>
        </w:r>
      </w:hyperlink>
    </w:p>
    <w:p w14:paraId="11F0038D" w14:textId="03DDDEC9" w:rsidR="001B2DAA" w:rsidRDefault="00AE07FB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556" w:history="1">
        <w:r w:rsidR="001B2DAA" w:rsidRPr="00E0593D">
          <w:rPr>
            <w:rStyle w:val="Hyperlink"/>
            <w:noProof/>
          </w:rPr>
          <w:t>2.7.</w:t>
        </w:r>
        <w:r w:rsidR="001B2DA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Batch Processes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_Toc2248556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12</w:t>
        </w:r>
        <w:r w:rsidR="001B2DAA">
          <w:rPr>
            <w:noProof/>
            <w:webHidden/>
          </w:rPr>
          <w:fldChar w:fldCharType="end"/>
        </w:r>
      </w:hyperlink>
    </w:p>
    <w:p w14:paraId="3FC4F0B8" w14:textId="34EBFC6E" w:rsidR="001B2DAA" w:rsidRDefault="00AE07FB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48557" w:history="1">
        <w:r w:rsidR="001B2DAA" w:rsidRPr="00E0593D">
          <w:rPr>
            <w:rStyle w:val="Hyperlink"/>
            <w:noProof/>
          </w:rPr>
          <w:t>2.7.1.</w:t>
        </w:r>
        <w:r w:rsidR="001B2DA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RecalculateVCE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_Toc2248557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12</w:t>
        </w:r>
        <w:r w:rsidR="001B2DAA">
          <w:rPr>
            <w:noProof/>
            <w:webHidden/>
          </w:rPr>
          <w:fldChar w:fldCharType="end"/>
        </w:r>
      </w:hyperlink>
    </w:p>
    <w:p w14:paraId="01539B0A" w14:textId="2836413D" w:rsidR="001B2DAA" w:rsidRDefault="00AE07FB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48558" w:history="1">
        <w:r w:rsidR="001B2DAA" w:rsidRPr="00E0593D">
          <w:rPr>
            <w:rStyle w:val="Hyperlink"/>
            <w:noProof/>
          </w:rPr>
          <w:t>2.7.2.</w:t>
        </w:r>
        <w:r w:rsidR="001B2DA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Title38Recalculate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_Toc2248558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12</w:t>
        </w:r>
        <w:r w:rsidR="001B2DAA">
          <w:rPr>
            <w:noProof/>
            <w:webHidden/>
          </w:rPr>
          <w:fldChar w:fldCharType="end"/>
        </w:r>
      </w:hyperlink>
    </w:p>
    <w:p w14:paraId="7F6F7A16" w14:textId="090B35F2" w:rsidR="001B2DAA" w:rsidRDefault="00AE07FB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559" w:history="1">
        <w:r w:rsidR="001B2DAA" w:rsidRPr="00E0593D">
          <w:rPr>
            <w:rStyle w:val="Hyperlink"/>
            <w:noProof/>
          </w:rPr>
          <w:t>2.8.</w:t>
        </w:r>
        <w:r w:rsidR="001B2DA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VCE Parameters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_Toc2248559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12</w:t>
        </w:r>
        <w:r w:rsidR="001B2DAA">
          <w:rPr>
            <w:noProof/>
            <w:webHidden/>
          </w:rPr>
          <w:fldChar w:fldCharType="end"/>
        </w:r>
      </w:hyperlink>
    </w:p>
    <w:p w14:paraId="72ABABAE" w14:textId="66999BD2" w:rsidR="001B2DAA" w:rsidRDefault="00AE07FB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560" w:history="1">
        <w:r w:rsidR="001B2DAA" w:rsidRPr="00E0593D">
          <w:rPr>
            <w:rStyle w:val="Hyperlink"/>
            <w:noProof/>
          </w:rPr>
          <w:t>3.</w:t>
        </w:r>
        <w:r w:rsidR="001B2DA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B2DAA" w:rsidRPr="00E0593D">
          <w:rPr>
            <w:rStyle w:val="Hyperlink"/>
            <w:noProof/>
          </w:rPr>
          <w:t>Reference Documents</w:t>
        </w:r>
        <w:r w:rsidR="001B2DAA">
          <w:rPr>
            <w:noProof/>
            <w:webHidden/>
          </w:rPr>
          <w:tab/>
        </w:r>
        <w:r w:rsidR="001B2DAA">
          <w:rPr>
            <w:noProof/>
            <w:webHidden/>
          </w:rPr>
          <w:fldChar w:fldCharType="begin"/>
        </w:r>
        <w:r w:rsidR="001B2DAA">
          <w:rPr>
            <w:noProof/>
            <w:webHidden/>
          </w:rPr>
          <w:instrText xml:space="preserve"> PAGEREF _Toc2248560 \h </w:instrText>
        </w:r>
        <w:r w:rsidR="001B2DAA">
          <w:rPr>
            <w:noProof/>
            <w:webHidden/>
          </w:rPr>
        </w:r>
        <w:r w:rsidR="001B2DAA">
          <w:rPr>
            <w:noProof/>
            <w:webHidden/>
          </w:rPr>
          <w:fldChar w:fldCharType="separate"/>
        </w:r>
        <w:r w:rsidR="001B2DAA">
          <w:rPr>
            <w:noProof/>
            <w:webHidden/>
          </w:rPr>
          <w:t>14</w:t>
        </w:r>
        <w:r w:rsidR="001B2DAA">
          <w:rPr>
            <w:noProof/>
            <w:webHidden/>
          </w:rPr>
          <w:fldChar w:fldCharType="end"/>
        </w:r>
      </w:hyperlink>
    </w:p>
    <w:p w14:paraId="3C17DF26" w14:textId="00DF72B3" w:rsidR="000F5CFC" w:rsidRDefault="000F5CFC" w:rsidP="00CC45A8">
      <w:pPr>
        <w:jc w:val="both"/>
      </w:pPr>
      <w:r w:rsidRPr="001F4F19">
        <w:rPr>
          <w:rFonts w:ascii="Arial" w:hAnsi="Arial"/>
          <w:sz w:val="28"/>
          <w:szCs w:val="20"/>
        </w:rPr>
        <w:fldChar w:fldCharType="end"/>
      </w:r>
    </w:p>
    <w:p w14:paraId="2C58382E" w14:textId="1D2FC009" w:rsidR="000F5CFC" w:rsidRDefault="000F5CFC" w:rsidP="00CC45A8">
      <w:pPr>
        <w:jc w:val="both"/>
        <w:sectPr w:rsidR="000F5CFC" w:rsidSect="00D26D80">
          <w:footnotePr>
            <w:numRestart w:val="eachPage"/>
          </w:footnotePr>
          <w:pgSz w:w="12240" w:h="15840" w:code="1"/>
          <w:pgMar w:top="1440" w:right="1440" w:bottom="1440" w:left="1440" w:header="720" w:footer="720" w:gutter="0"/>
          <w:pgNumType w:fmt="lowerRoman"/>
          <w:cols w:space="720"/>
          <w:titlePg/>
          <w:docGrid w:linePitch="326"/>
        </w:sectPr>
      </w:pPr>
    </w:p>
    <w:p w14:paraId="6573A081" w14:textId="77777777" w:rsidR="00655FCF" w:rsidRPr="00655FCF" w:rsidRDefault="00655FCF" w:rsidP="00EC2F9F">
      <w:pPr>
        <w:pStyle w:val="Heading1"/>
      </w:pPr>
      <w:bookmarkStart w:id="1" w:name="_InsertRtfSavedPosition"/>
      <w:bookmarkStart w:id="2" w:name="_Toc216071604"/>
      <w:bookmarkStart w:id="3" w:name="_Toc275940163"/>
      <w:bookmarkStart w:id="4" w:name="_Toc275903968"/>
      <w:bookmarkStart w:id="5" w:name="_Toc519604304"/>
      <w:bookmarkStart w:id="6" w:name="_Ref528936614"/>
      <w:bookmarkStart w:id="7" w:name="_Ref528936630"/>
      <w:bookmarkStart w:id="8" w:name="_Toc2248544"/>
      <w:bookmarkEnd w:id="1"/>
      <w:r w:rsidRPr="00655FCF">
        <w:lastRenderedPageBreak/>
        <w:t>Introduction</w:t>
      </w:r>
      <w:bookmarkEnd w:id="2"/>
      <w:bookmarkEnd w:id="3"/>
      <w:bookmarkEnd w:id="4"/>
      <w:bookmarkEnd w:id="5"/>
      <w:bookmarkEnd w:id="6"/>
      <w:bookmarkEnd w:id="7"/>
      <w:bookmarkEnd w:id="8"/>
    </w:p>
    <w:p w14:paraId="0F76D820" w14:textId="1AD822B7" w:rsidR="00B8247A" w:rsidRDefault="002B5899" w:rsidP="00814EA7">
      <w:pPr>
        <w:pStyle w:val="BodyText"/>
      </w:pPr>
      <w:bookmarkStart w:id="9" w:name="_Toc216071605"/>
      <w:r w:rsidRPr="002B5899">
        <w:t xml:space="preserve">One of the requirements of the Community Care </w:t>
      </w:r>
      <w:r w:rsidR="00A734EF">
        <w:t>Program (CCP)</w:t>
      </w:r>
      <w:r w:rsidR="00B6199F">
        <w:t xml:space="preserve"> is to improve Veteran support</w:t>
      </w:r>
      <w:r w:rsidRPr="002B5899">
        <w:t xml:space="preserve"> th</w:t>
      </w:r>
      <w:r w:rsidR="00D26D80">
        <w:t>rough automated Community Care Eligibility D</w:t>
      </w:r>
      <w:r w:rsidR="00B6199F">
        <w:t>etermination and interface</w:t>
      </w:r>
      <w:r w:rsidR="00D26D80">
        <w:t xml:space="preserve"> with Geocoding, Driving D</w:t>
      </w:r>
      <w:r w:rsidRPr="002B5899">
        <w:t>istance</w:t>
      </w:r>
      <w:r w:rsidR="00D26D80">
        <w:t>,</w:t>
      </w:r>
      <w:r w:rsidRPr="002B5899">
        <w:t xml:space="preserve"> Wait-Time</w:t>
      </w:r>
      <w:r w:rsidR="0038364D">
        <w:t>,</w:t>
      </w:r>
      <w:r w:rsidR="00A734EF">
        <w:t xml:space="preserve"> and</w:t>
      </w:r>
      <w:r w:rsidR="0038364D">
        <w:t xml:space="preserve"> Title 38 Care data</w:t>
      </w:r>
      <w:r w:rsidRPr="002B5899">
        <w:t>.</w:t>
      </w:r>
      <w:r w:rsidR="00B6199F">
        <w:t xml:space="preserve"> The</w:t>
      </w:r>
      <w:r w:rsidRPr="002B5899">
        <w:t xml:space="preserve"> Enrollment System (ES) is identified as the source to collect </w:t>
      </w:r>
      <w:r w:rsidR="008510D3" w:rsidRPr="002B5899">
        <w:t>Geocoding</w:t>
      </w:r>
      <w:r w:rsidR="008510D3">
        <w:t>, Wait</w:t>
      </w:r>
      <w:r w:rsidRPr="002B5899">
        <w:t>-Ti</w:t>
      </w:r>
      <w:r w:rsidR="00FA5AB6">
        <w:t xml:space="preserve">me </w:t>
      </w:r>
      <w:r w:rsidR="0038364D">
        <w:t xml:space="preserve">and Care </w:t>
      </w:r>
      <w:r w:rsidR="00FA5AB6">
        <w:t xml:space="preserve">information, and to make </w:t>
      </w:r>
      <w:r w:rsidRPr="002B5899">
        <w:t xml:space="preserve">Community Care </w:t>
      </w:r>
      <w:r w:rsidR="00A734EF">
        <w:t>e</w:t>
      </w:r>
      <w:r w:rsidRPr="002B5899">
        <w:t>ligibility determinations based on that data. ES collects and sends Community Care information to the</w:t>
      </w:r>
      <w:r w:rsidR="00FA5AB6">
        <w:t xml:space="preserve"> </w:t>
      </w:r>
      <w:r w:rsidR="008510D3">
        <w:t>Third-Party</w:t>
      </w:r>
      <w:r w:rsidR="00FA5AB6">
        <w:t xml:space="preserve"> Administrator (</w:t>
      </w:r>
      <w:r w:rsidRPr="002B5899">
        <w:t>TPA</w:t>
      </w:r>
      <w:r w:rsidR="00FA5AB6">
        <w:t>)</w:t>
      </w:r>
      <w:r w:rsidRPr="002B5899">
        <w:t>, so that TPA can contact Veterans who are eligible to receive Community Care services.</w:t>
      </w:r>
    </w:p>
    <w:p w14:paraId="709D6F14" w14:textId="27C9CC48" w:rsidR="00327AEB" w:rsidRDefault="00DB2A6A" w:rsidP="00814EA7">
      <w:pPr>
        <w:pStyle w:val="BodyText"/>
      </w:pPr>
      <w:bookmarkStart w:id="10" w:name="_Hlk529194627"/>
      <w:r>
        <w:t xml:space="preserve">ES uses an Exchange, Transform, and Load (ETL) mechanism to extract Wait-Time </w:t>
      </w:r>
      <w:r w:rsidR="0038364D">
        <w:t xml:space="preserve">and Care </w:t>
      </w:r>
      <w:r>
        <w:t>information from</w:t>
      </w:r>
      <w:r w:rsidR="00562329">
        <w:t xml:space="preserve"> the Corporate Data Warehouse</w:t>
      </w:r>
      <w:r>
        <w:t xml:space="preserve"> </w:t>
      </w:r>
      <w:r w:rsidR="00562329">
        <w:t>(</w:t>
      </w:r>
      <w:r>
        <w:t>CDW</w:t>
      </w:r>
      <w:r w:rsidR="00562329">
        <w:t>)</w:t>
      </w:r>
      <w:r>
        <w:t>, request and process Geocoding information from</w:t>
      </w:r>
      <w:r w:rsidR="009B3F10">
        <w:t xml:space="preserve"> the Planning System Support Group</w:t>
      </w:r>
      <w:r>
        <w:t xml:space="preserve"> </w:t>
      </w:r>
      <w:r w:rsidR="009B3F10">
        <w:t>(</w:t>
      </w:r>
      <w:r>
        <w:t>PSSG</w:t>
      </w:r>
      <w:r w:rsidR="009B3F10">
        <w:t>)</w:t>
      </w:r>
      <w:r>
        <w:t xml:space="preserve"> and</w:t>
      </w:r>
      <w:r w:rsidR="009B3F10">
        <w:t xml:space="preserve"> to</w:t>
      </w:r>
      <w:r>
        <w:t xml:space="preserve"> determine Community Care eligibility. The ETL process runs in a batch mode at various intervals</w:t>
      </w:r>
      <w:r w:rsidR="0038364D">
        <w:t xml:space="preserve">. </w:t>
      </w:r>
      <w:proofErr w:type="gramStart"/>
      <w:r w:rsidR="0038364D">
        <w:t>The  real</w:t>
      </w:r>
      <w:proofErr w:type="gramEnd"/>
      <w:r w:rsidR="0038364D">
        <w:t xml:space="preserve">-time </w:t>
      </w:r>
      <w:r>
        <w:t xml:space="preserve">Community Care eligibility determination </w:t>
      </w:r>
      <w:r w:rsidR="0038364D">
        <w:t>in ES uses the current data on file.</w:t>
      </w:r>
      <w:r>
        <w:t xml:space="preserve"> </w:t>
      </w:r>
    </w:p>
    <w:bookmarkEnd w:id="10"/>
    <w:p w14:paraId="1240BED1" w14:textId="6D67B1F4" w:rsidR="00080AAD" w:rsidRDefault="00555DD8" w:rsidP="00814EA7">
      <w:pPr>
        <w:pStyle w:val="BodyText"/>
      </w:pPr>
      <w:r>
        <w:t>In</w:t>
      </w:r>
      <w:r w:rsidR="00A734EF">
        <w:t xml:space="preserve"> the</w:t>
      </w:r>
      <w:r w:rsidR="00D26D80">
        <w:t xml:space="preserve"> </w:t>
      </w:r>
      <w:r>
        <w:t xml:space="preserve">future, PSSG is planning to host a web service </w:t>
      </w:r>
      <w:r w:rsidR="00431DB4">
        <w:t>that</w:t>
      </w:r>
      <w:r>
        <w:t xml:space="preserve"> can be </w:t>
      </w:r>
      <w:r w:rsidR="00327AEB">
        <w:t>accessed</w:t>
      </w:r>
      <w:r>
        <w:t xml:space="preserve"> on</w:t>
      </w:r>
      <w:r w:rsidR="00C642FF">
        <w:t>-</w:t>
      </w:r>
      <w:r>
        <w:t xml:space="preserve">demand to collect Geocoding information. This will further </w:t>
      </w:r>
      <w:r w:rsidR="00327AEB">
        <w:t xml:space="preserve">improve </w:t>
      </w:r>
      <w:r>
        <w:t xml:space="preserve">near real-time determination. </w:t>
      </w:r>
    </w:p>
    <w:p w14:paraId="5EA97BC9" w14:textId="5D517694" w:rsidR="00CB4078" w:rsidRDefault="00457BD2" w:rsidP="00814EA7">
      <w:pPr>
        <w:pStyle w:val="BodyText"/>
      </w:pPr>
      <w:r>
        <w:t xml:space="preserve">The </w:t>
      </w:r>
      <w:r w:rsidR="00C642FF">
        <w:t>wait-time</w:t>
      </w:r>
      <w:r w:rsidR="00555DD8">
        <w:t xml:space="preserve"> information extraction </w:t>
      </w:r>
      <w:r w:rsidR="00327AEB">
        <w:t>from CDW must</w:t>
      </w:r>
      <w:r w:rsidR="00607AF9">
        <w:t xml:space="preserve"> be performed</w:t>
      </w:r>
      <w:r w:rsidR="00555DD8">
        <w:t xml:space="preserve"> on an ETL server</w:t>
      </w:r>
      <w:r w:rsidR="00327AEB">
        <w:t>. This information is extracted daily</w:t>
      </w:r>
      <w:r w:rsidR="003103A7">
        <w:t xml:space="preserve"> at </w:t>
      </w:r>
      <w:r w:rsidR="00607AF9">
        <w:t>end-of-the-</w:t>
      </w:r>
      <w:r w:rsidR="00555DD8">
        <w:t>day.</w:t>
      </w:r>
      <w:r w:rsidR="00CA0840">
        <w:t xml:space="preserve"> The Community Care eligibility determination will use current </w:t>
      </w:r>
      <w:r w:rsidR="00C642FF">
        <w:t>w</w:t>
      </w:r>
      <w:r w:rsidR="00CA0840">
        <w:t>ait-</w:t>
      </w:r>
      <w:r w:rsidR="00C642FF">
        <w:t>t</w:t>
      </w:r>
      <w:r w:rsidR="00CA0840">
        <w:t>ime data on file in ES.</w:t>
      </w:r>
    </w:p>
    <w:p w14:paraId="558C07E1" w14:textId="6989E04A" w:rsidR="0038364D" w:rsidRPr="002E0490" w:rsidRDefault="0038364D" w:rsidP="00F236A0">
      <w:pPr>
        <w:pStyle w:val="BodyText"/>
      </w:pPr>
      <w:r>
        <w:t>The Title 38 Care information provided by VSSC (VHA Support Service Center) must be extracted on an ETL server. This information is extracted daily at end-of-the-day. The Community Care eligibility determination will use current Care data on file in ES.</w:t>
      </w:r>
    </w:p>
    <w:p w14:paraId="249D3E25" w14:textId="77777777" w:rsidR="00655FCF" w:rsidRPr="00FD58AE" w:rsidRDefault="00655FCF" w:rsidP="00F23F17">
      <w:pPr>
        <w:pStyle w:val="Heading2"/>
      </w:pPr>
      <w:bookmarkStart w:id="11" w:name="_Toc275940164"/>
      <w:bookmarkStart w:id="12" w:name="_Toc275903969"/>
      <w:bookmarkStart w:id="13" w:name="_Toc519604305"/>
      <w:bookmarkStart w:id="14" w:name="_Toc2248545"/>
      <w:r w:rsidRPr="00FD58AE">
        <w:t>Purpose</w:t>
      </w:r>
      <w:bookmarkEnd w:id="9"/>
      <w:bookmarkEnd w:id="11"/>
      <w:bookmarkEnd w:id="12"/>
      <w:bookmarkEnd w:id="13"/>
      <w:bookmarkEnd w:id="14"/>
    </w:p>
    <w:p w14:paraId="3F65EAAE" w14:textId="3110284A" w:rsidR="00655FCF" w:rsidRPr="004D1C24" w:rsidRDefault="00655FCF" w:rsidP="00814EA7">
      <w:pPr>
        <w:pStyle w:val="BodyText"/>
      </w:pPr>
      <w:bookmarkStart w:id="15" w:name="OLE_LINK1"/>
      <w:bookmarkStart w:id="16" w:name="OLE_LINK2"/>
      <w:r>
        <w:t xml:space="preserve">The purpose of this document is to describe </w:t>
      </w:r>
      <w:r w:rsidR="00AB6DCB">
        <w:t xml:space="preserve">system components and processes </w:t>
      </w:r>
      <w:r w:rsidR="0038364D">
        <w:t xml:space="preserve">used for real-time </w:t>
      </w:r>
      <w:r w:rsidR="00AB6DCB">
        <w:t xml:space="preserve">Community Care eligibility determination </w:t>
      </w:r>
      <w:r w:rsidR="0038364D">
        <w:t>in</w:t>
      </w:r>
      <w:r w:rsidR="00814EA7">
        <w:t xml:space="preserve"> the</w:t>
      </w:r>
      <w:r w:rsidR="0038364D">
        <w:t xml:space="preserve"> </w:t>
      </w:r>
      <w:r w:rsidR="00AB6DCB">
        <w:t xml:space="preserve">ES application. </w:t>
      </w:r>
    </w:p>
    <w:p w14:paraId="43E8FBDD" w14:textId="0049AC5B" w:rsidR="00655FCF" w:rsidRPr="00FD58AE" w:rsidRDefault="00655FCF" w:rsidP="00F23F17">
      <w:pPr>
        <w:pStyle w:val="Heading2"/>
      </w:pPr>
      <w:bookmarkStart w:id="17" w:name="_Toc216071606"/>
      <w:bookmarkStart w:id="18" w:name="_Toc275940165"/>
      <w:bookmarkStart w:id="19" w:name="_Toc275903970"/>
      <w:bookmarkStart w:id="20" w:name="_Toc519604306"/>
      <w:bookmarkStart w:id="21" w:name="_Toc2248546"/>
      <w:bookmarkEnd w:id="15"/>
      <w:bookmarkEnd w:id="16"/>
      <w:r w:rsidRPr="00FD58AE">
        <w:t>Scope</w:t>
      </w:r>
      <w:bookmarkEnd w:id="17"/>
      <w:bookmarkEnd w:id="18"/>
      <w:bookmarkEnd w:id="19"/>
      <w:bookmarkEnd w:id="20"/>
      <w:bookmarkEnd w:id="21"/>
    </w:p>
    <w:p w14:paraId="5C132147" w14:textId="38A5EC5C" w:rsidR="00655FCF" w:rsidRDefault="00655FCF" w:rsidP="00814EA7">
      <w:pPr>
        <w:pStyle w:val="BodyText"/>
        <w:jc w:val="both"/>
      </w:pPr>
      <w:bookmarkStart w:id="22" w:name="OLE_LINK3"/>
      <w:bookmarkStart w:id="23" w:name="OLE_LINK4"/>
      <w:r w:rsidRPr="0016100A">
        <w:t xml:space="preserve">This </w:t>
      </w:r>
      <w:r w:rsidR="00814EA7">
        <w:t>document</w:t>
      </w:r>
      <w:r>
        <w:t xml:space="preserve"> describes the steps to be performed in Enrollment Syste</w:t>
      </w:r>
      <w:r w:rsidR="00655AD2">
        <w:t>m application and on ETL server.</w:t>
      </w:r>
    </w:p>
    <w:p w14:paraId="64F09262" w14:textId="77777777" w:rsidR="00655FCF" w:rsidRDefault="00655FCF" w:rsidP="00CC45A8">
      <w:pPr>
        <w:pStyle w:val="BodyText2"/>
        <w:jc w:val="both"/>
      </w:pPr>
    </w:p>
    <w:p w14:paraId="7C2CA186" w14:textId="3FBC5257" w:rsidR="00655FCF" w:rsidRDefault="00655FCF" w:rsidP="00EC2F9F">
      <w:pPr>
        <w:pStyle w:val="Heading1"/>
      </w:pPr>
      <w:bookmarkStart w:id="24" w:name="_Ref519089948"/>
      <w:bookmarkStart w:id="25" w:name="_Ref519089960"/>
      <w:bookmarkStart w:id="26" w:name="_Toc519604307"/>
      <w:bookmarkStart w:id="27" w:name="_Toc2248547"/>
      <w:r>
        <w:lastRenderedPageBreak/>
        <w:t>System Components and Processes</w:t>
      </w:r>
      <w:bookmarkEnd w:id="24"/>
      <w:bookmarkEnd w:id="25"/>
      <w:bookmarkEnd w:id="26"/>
      <w:bookmarkEnd w:id="27"/>
    </w:p>
    <w:p w14:paraId="5E10840D" w14:textId="198F5AFC" w:rsidR="00A2206B" w:rsidRDefault="00EC3F96" w:rsidP="00F23F17">
      <w:pPr>
        <w:pStyle w:val="Heading2"/>
      </w:pPr>
      <w:bookmarkStart w:id="28" w:name="_Toc2248548"/>
      <w:r>
        <w:t>Geocoding and Driving D</w:t>
      </w:r>
      <w:r w:rsidR="0023359E">
        <w:t>istance</w:t>
      </w:r>
      <w:bookmarkEnd w:id="28"/>
    </w:p>
    <w:p w14:paraId="757D60DF" w14:textId="61B450A6" w:rsidR="00080AAD" w:rsidRDefault="00080AAD" w:rsidP="00814EA7">
      <w:pPr>
        <w:pStyle w:val="BodyText"/>
      </w:pPr>
      <w:r>
        <w:t xml:space="preserve">The </w:t>
      </w:r>
      <w:proofErr w:type="spellStart"/>
      <w:r>
        <w:t>ProcessES_PSSG</w:t>
      </w:r>
      <w:proofErr w:type="spellEnd"/>
      <w:r>
        <w:t xml:space="preserve"> </w:t>
      </w:r>
      <w:r w:rsidR="004A0EE5">
        <w:t>ETL project</w:t>
      </w:r>
      <w:r w:rsidR="00490820">
        <w:t xml:space="preserve"> will</w:t>
      </w:r>
      <w:r>
        <w:t xml:space="preserve"> determine records to be sent to PSSG for geocoding based on address updates. The PSSG response </w:t>
      </w:r>
      <w:r w:rsidR="00490820">
        <w:t>will be</w:t>
      </w:r>
      <w:r>
        <w:t xml:space="preserve"> processed and a geocod</w:t>
      </w:r>
      <w:r w:rsidR="00CC443D">
        <w:t xml:space="preserve">ing flag and geocoding result </w:t>
      </w:r>
      <w:r w:rsidR="00490820">
        <w:t>will be</w:t>
      </w:r>
      <w:r>
        <w:t xml:space="preserve"> determined for each Veteran. </w:t>
      </w:r>
    </w:p>
    <w:p w14:paraId="3C230E56" w14:textId="27FE97C1" w:rsidR="00080AAD" w:rsidRDefault="00080AAD" w:rsidP="00CC45A8">
      <w:pPr>
        <w:pStyle w:val="Heading3"/>
        <w:jc w:val="both"/>
      </w:pPr>
      <w:bookmarkStart w:id="29" w:name="_Toc2248549"/>
      <w:proofErr w:type="spellStart"/>
      <w:r>
        <w:t>ProcessES_PSSG</w:t>
      </w:r>
      <w:proofErr w:type="spellEnd"/>
      <w:r>
        <w:t xml:space="preserve"> ETL </w:t>
      </w:r>
      <w:r w:rsidR="00EC3F96">
        <w:t>P</w:t>
      </w:r>
      <w:r w:rsidR="004A0EE5">
        <w:t>roject</w:t>
      </w:r>
      <w:bookmarkEnd w:id="29"/>
    </w:p>
    <w:p w14:paraId="5C35439F" w14:textId="1B52AD96" w:rsidR="00BF4ACE" w:rsidRDefault="00F10DB2" w:rsidP="00490820">
      <w:pPr>
        <w:pStyle w:val="BodyText"/>
      </w:pPr>
      <w:r>
        <w:t xml:space="preserve">The request </w:t>
      </w:r>
      <w:proofErr w:type="spellStart"/>
      <w:r>
        <w:t>ES_PSSG_Delta</w:t>
      </w:r>
      <w:proofErr w:type="spellEnd"/>
      <w:r>
        <w:t xml:space="preserve"> ETL job</w:t>
      </w:r>
      <w:r w:rsidR="00654935">
        <w:t xml:space="preserve"> will</w:t>
      </w:r>
      <w:r>
        <w:t xml:space="preserve"> scan the ADR.ADDRESS table for records with GEOCODING_REQUIRED</w:t>
      </w:r>
      <w:r w:rsidR="003103A7">
        <w:t>_IND</w:t>
      </w:r>
      <w:r>
        <w:t xml:space="preserve"> column value of ‘Y’ and</w:t>
      </w:r>
      <w:r w:rsidR="00C67A4E">
        <w:t xml:space="preserve"> will</w:t>
      </w:r>
      <w:r>
        <w:t xml:space="preserve"> only include these records in the request to PSSG.</w:t>
      </w:r>
      <w:r w:rsidR="00BF4ACE">
        <w:t xml:space="preserve"> When the record is included in request table, it will update </w:t>
      </w:r>
      <w:r w:rsidR="003103A7">
        <w:t>GEOCODING_REQUIRED_IND column in ADR.ADDRESS to ‘I’ to indicate geocoding is in process.</w:t>
      </w:r>
    </w:p>
    <w:p w14:paraId="6703267D" w14:textId="55F691B2" w:rsidR="00080AAD" w:rsidRPr="00BF4ACE" w:rsidRDefault="00080AAD" w:rsidP="00CC45A8">
      <w:pPr>
        <w:pStyle w:val="BodyText"/>
        <w:jc w:val="both"/>
      </w:pPr>
    </w:p>
    <w:p w14:paraId="4D089720" w14:textId="4DDA010C" w:rsidR="00F10DB2" w:rsidRDefault="00F10DB2" w:rsidP="00C67A4E">
      <w:pPr>
        <w:pStyle w:val="BodyText"/>
      </w:pPr>
      <w:r>
        <w:t xml:space="preserve">The response </w:t>
      </w:r>
      <w:proofErr w:type="spellStart"/>
      <w:r>
        <w:t>PSSG_ES_Delta</w:t>
      </w:r>
      <w:proofErr w:type="spellEnd"/>
      <w:r>
        <w:t xml:space="preserve"> ETL job</w:t>
      </w:r>
      <w:r w:rsidR="00C67A4E">
        <w:t xml:space="preserve"> performs the following</w:t>
      </w:r>
      <w:r w:rsidR="00AB0F7D">
        <w:t>:</w:t>
      </w:r>
      <w:r>
        <w:t xml:space="preserve"> </w:t>
      </w:r>
    </w:p>
    <w:p w14:paraId="5724C2BD" w14:textId="608B4D10" w:rsidR="00E20724" w:rsidRDefault="00E20724" w:rsidP="00C67A4E">
      <w:pPr>
        <w:pStyle w:val="BodyText"/>
        <w:numPr>
          <w:ilvl w:val="0"/>
          <w:numId w:val="21"/>
        </w:numPr>
      </w:pPr>
      <w:r>
        <w:t>Update</w:t>
      </w:r>
      <w:r w:rsidR="002C05D7">
        <w:t>s</w:t>
      </w:r>
      <w:r>
        <w:t xml:space="preserve"> (or insert</w:t>
      </w:r>
      <w:r w:rsidR="002C05D7">
        <w:t>s</w:t>
      </w:r>
      <w:r>
        <w:t xml:space="preserve"> a record) ADR.GEOCODE_TRANSMIT table with response from PSSG. </w:t>
      </w:r>
    </w:p>
    <w:p w14:paraId="05FC4463" w14:textId="28347B51" w:rsidR="00F10DB2" w:rsidRDefault="00F10DB2" w:rsidP="00C67A4E">
      <w:pPr>
        <w:pStyle w:val="BodyText"/>
        <w:numPr>
          <w:ilvl w:val="0"/>
          <w:numId w:val="21"/>
        </w:numPr>
      </w:pPr>
      <w:r>
        <w:t>Update</w:t>
      </w:r>
      <w:r w:rsidR="002C05D7">
        <w:t>s</w:t>
      </w:r>
      <w:r>
        <w:t xml:space="preserve"> </w:t>
      </w:r>
      <w:r w:rsidR="003103A7">
        <w:t>GEOCODING_REQUIRED_IND</w:t>
      </w:r>
      <w:r>
        <w:t xml:space="preserve"> column in ADR.ADDRESS to ‘N’</w:t>
      </w:r>
      <w:r w:rsidR="00777C71">
        <w:t>, only if it was set to ‘I’.</w:t>
      </w:r>
    </w:p>
    <w:p w14:paraId="3735712B" w14:textId="4A32FDF3" w:rsidR="00923509" w:rsidRDefault="00F10DB2" w:rsidP="00C67A4E">
      <w:pPr>
        <w:pStyle w:val="BodyText"/>
        <w:numPr>
          <w:ilvl w:val="0"/>
          <w:numId w:val="21"/>
        </w:numPr>
      </w:pPr>
      <w:r>
        <w:t>Update</w:t>
      </w:r>
      <w:r w:rsidR="002C05D7">
        <w:t>s</w:t>
      </w:r>
      <w:r>
        <w:t xml:space="preserve"> </w:t>
      </w:r>
      <w:r w:rsidR="003103A7">
        <w:t>VCE_RECALC_REQUIRED_IND</w:t>
      </w:r>
      <w:r>
        <w:t xml:space="preserve"> column to ‘Y’ in ADR.VCELIGIBILITY table, if either the </w:t>
      </w:r>
      <w:r w:rsidR="00450470">
        <w:t>DRIVING_DISTANCE</w:t>
      </w:r>
      <w:r w:rsidR="004C19B5">
        <w:t xml:space="preserve"> or </w:t>
      </w:r>
      <w:r w:rsidR="00450470">
        <w:t>GEOCODE_STATION_ID has changed from its previous value. If there is no record existing in ADR.VCELIGIBILITY, insert</w:t>
      </w:r>
      <w:r w:rsidR="00544E58">
        <w:t>s</w:t>
      </w:r>
      <w:r w:rsidR="00450470">
        <w:t xml:space="preserve"> a new record with VCESTATUSTYPE=’ND’</w:t>
      </w:r>
      <w:r w:rsidR="00AB0F7D">
        <w:t>.</w:t>
      </w:r>
    </w:p>
    <w:p w14:paraId="62484843" w14:textId="77777777" w:rsidR="003103A7" w:rsidRDefault="003103A7" w:rsidP="000122BC">
      <w:pPr>
        <w:pStyle w:val="BodyText"/>
        <w:jc w:val="both"/>
      </w:pPr>
    </w:p>
    <w:p w14:paraId="03F6A899" w14:textId="503853BC" w:rsidR="00CF01B3" w:rsidRDefault="00325AC6" w:rsidP="00C67A4E">
      <w:pPr>
        <w:pStyle w:val="BodyText"/>
      </w:pPr>
      <w:r>
        <w:t xml:space="preserve">The </w:t>
      </w:r>
      <w:proofErr w:type="spellStart"/>
      <w:r>
        <w:t>ES_PSSG_Monthly</w:t>
      </w:r>
      <w:proofErr w:type="spellEnd"/>
      <w:r>
        <w:t xml:space="preserve"> </w:t>
      </w:r>
      <w:r w:rsidR="007C334D">
        <w:t xml:space="preserve">ETL job </w:t>
      </w:r>
      <w:r>
        <w:t>process</w:t>
      </w:r>
      <w:r w:rsidR="007E730C">
        <w:t>es</w:t>
      </w:r>
      <w:r>
        <w:t xml:space="preserve"> all active records </w:t>
      </w:r>
      <w:r w:rsidR="007E730C">
        <w:t xml:space="preserve">for </w:t>
      </w:r>
      <w:r w:rsidR="009E0E87">
        <w:t xml:space="preserve">enrolled </w:t>
      </w:r>
      <w:r w:rsidR="007E730C">
        <w:t>Veterans</w:t>
      </w:r>
      <w:r w:rsidR="009023CA">
        <w:t xml:space="preserve"> with Grandfathered status</w:t>
      </w:r>
      <w:r>
        <w:t xml:space="preserve">. The response </w:t>
      </w:r>
      <w:proofErr w:type="spellStart"/>
      <w:r>
        <w:t>PSSG_ES_Mont</w:t>
      </w:r>
      <w:r w:rsidR="00B700D8">
        <w:t>hly</w:t>
      </w:r>
      <w:proofErr w:type="spellEnd"/>
      <w:r w:rsidR="00B700D8">
        <w:t xml:space="preserve"> </w:t>
      </w:r>
      <w:r w:rsidR="007E730C">
        <w:t>ETL job</w:t>
      </w:r>
      <w:r w:rsidR="00B75885">
        <w:t xml:space="preserve"> performs the following</w:t>
      </w:r>
      <w:r w:rsidR="00CF01B3">
        <w:t>:</w:t>
      </w:r>
    </w:p>
    <w:p w14:paraId="7115E0DF" w14:textId="1B118F5D" w:rsidR="00325AC6" w:rsidRDefault="00CF01B3" w:rsidP="00C67A4E">
      <w:pPr>
        <w:pStyle w:val="BodyText"/>
        <w:numPr>
          <w:ilvl w:val="0"/>
          <w:numId w:val="32"/>
        </w:numPr>
      </w:pPr>
      <w:r>
        <w:t>U</w:t>
      </w:r>
      <w:r w:rsidR="00370CC2" w:rsidRPr="004C7AE5">
        <w:t>pdate</w:t>
      </w:r>
      <w:r w:rsidR="007E730C">
        <w:t>s</w:t>
      </w:r>
      <w:r w:rsidR="00370CC2" w:rsidRPr="004C7AE5">
        <w:t xml:space="preserve"> (or insert</w:t>
      </w:r>
      <w:r w:rsidR="007E730C">
        <w:t>s</w:t>
      </w:r>
      <w:r w:rsidR="00370CC2" w:rsidRPr="004C7AE5">
        <w:t xml:space="preserve"> a record) ADR.GEOCODE_TRANSMI</w:t>
      </w:r>
      <w:r>
        <w:t>T table with response from PSSG for all ~ 9M records.</w:t>
      </w:r>
    </w:p>
    <w:p w14:paraId="6F6B66D4" w14:textId="2CA9309E" w:rsidR="00CF01B3" w:rsidRDefault="00CF01B3" w:rsidP="00C67A4E">
      <w:pPr>
        <w:pStyle w:val="BodyText"/>
        <w:numPr>
          <w:ilvl w:val="0"/>
          <w:numId w:val="32"/>
        </w:numPr>
      </w:pPr>
      <w:r>
        <w:t>Update</w:t>
      </w:r>
      <w:r w:rsidR="007E730C">
        <w:t>s</w:t>
      </w:r>
      <w:r>
        <w:t xml:space="preserve"> VCE_RECALC_REQUIRED_IND column to ‘Y’ in ADR.VCELIGIBILITY table, if either the DRIVING_DISTANCE or GEOCODE_STATION_ID has changed from its previous value. If there is no record existing in ADR.VCELIGIBILITY, inserts a new record with VCESTATUSTYPE=’ND’.</w:t>
      </w:r>
    </w:p>
    <w:p w14:paraId="1CF65C77" w14:textId="77777777" w:rsidR="003103A7" w:rsidRDefault="003103A7" w:rsidP="00CC45A8">
      <w:pPr>
        <w:pStyle w:val="BodyText"/>
        <w:jc w:val="both"/>
      </w:pPr>
    </w:p>
    <w:p w14:paraId="0F007E9F" w14:textId="1BF1251F" w:rsidR="00883330" w:rsidRDefault="004D3C07" w:rsidP="00362654">
      <w:pPr>
        <w:pStyle w:val="BodyText"/>
      </w:pPr>
      <w:r>
        <w:t>T</w:t>
      </w:r>
      <w:r w:rsidR="00095925">
        <w:t xml:space="preserve">he </w:t>
      </w:r>
      <w:proofErr w:type="spellStart"/>
      <w:r w:rsidR="00883330">
        <w:t>UpdateGeocodingFlag</w:t>
      </w:r>
      <w:proofErr w:type="spellEnd"/>
      <w:r w:rsidR="00883330">
        <w:t xml:space="preserve"> ETL job</w:t>
      </w:r>
      <w:r w:rsidR="006D6D3C">
        <w:t xml:space="preserve"> will</w:t>
      </w:r>
      <w:r>
        <w:t xml:space="preserve"> </w:t>
      </w:r>
      <w:r w:rsidR="00095925">
        <w:t xml:space="preserve">recalculate the geocoding flag and geocoding result text for each record in </w:t>
      </w:r>
      <w:proofErr w:type="spellStart"/>
      <w:r w:rsidR="00095925">
        <w:t>Geocode_Transmit</w:t>
      </w:r>
      <w:proofErr w:type="spellEnd"/>
      <w:r w:rsidR="00095925">
        <w:t xml:space="preserve"> database table, based on new VCE parameters.</w:t>
      </w:r>
    </w:p>
    <w:p w14:paraId="1A2B8CF1" w14:textId="5D9D18A5" w:rsidR="00AB0F7D" w:rsidRDefault="002B423F" w:rsidP="00CC45A8">
      <w:pPr>
        <w:pStyle w:val="Heading3"/>
        <w:jc w:val="both"/>
      </w:pPr>
      <w:bookmarkStart w:id="30" w:name="_Toc2248550"/>
      <w:r>
        <w:lastRenderedPageBreak/>
        <w:t>ES ADR.ADDRESS UPDATE</w:t>
      </w:r>
      <w:bookmarkEnd w:id="30"/>
    </w:p>
    <w:p w14:paraId="3728C28A" w14:textId="26D47B6B" w:rsidR="00CC45A8" w:rsidRDefault="002B423F" w:rsidP="00362654">
      <w:pPr>
        <w:pStyle w:val="BodyText"/>
        <w:rPr>
          <w:rFonts w:ascii="Consolas" w:hAnsi="Consolas" w:cs="Consolas"/>
          <w:color w:val="000000"/>
          <w:sz w:val="20"/>
          <w:szCs w:val="20"/>
        </w:rPr>
      </w:pPr>
      <w:r>
        <w:t>ES</w:t>
      </w:r>
      <w:r w:rsidR="00362654">
        <w:t xml:space="preserve"> will</w:t>
      </w:r>
      <w:r>
        <w:t xml:space="preserve"> update the </w:t>
      </w:r>
      <w:r w:rsidR="003103A7">
        <w:t>GEOCODING_REQUIRED_IND</w:t>
      </w:r>
      <w:r>
        <w:t xml:space="preserve"> column in ADR.ADDRESS table to a value of ‘Y’ when </w:t>
      </w:r>
      <w:r w:rsidR="00CC45A8">
        <w:t>there is a change in</w:t>
      </w:r>
      <w:r w:rsidR="00362654">
        <w:t xml:space="preserve"> the</w:t>
      </w:r>
      <w:r w:rsidR="00CC45A8">
        <w:t xml:space="preserve"> address.  All address updates made in</w:t>
      </w:r>
      <w:r w:rsidR="00362654">
        <w:t xml:space="preserve"> the</w:t>
      </w:r>
      <w:r w:rsidR="00CC45A8">
        <w:t xml:space="preserve"> ES application </w:t>
      </w:r>
      <w:r w:rsidR="00362654">
        <w:t>will be</w:t>
      </w:r>
      <w:r w:rsidR="00CC45A8">
        <w:t xml:space="preserve"> routed through the </w:t>
      </w:r>
      <w:proofErr w:type="spellStart"/>
      <w:r w:rsidR="00411C58">
        <w:t>ContactInfoRuleService</w:t>
      </w:r>
      <w:proofErr w:type="spellEnd"/>
      <w:r w:rsidR="00CC45A8" w:rsidRPr="00CC45A8">
        <w:t>.</w:t>
      </w:r>
      <w:r w:rsidR="00411C58">
        <w:t xml:space="preserve"> A</w:t>
      </w:r>
      <w:r w:rsidR="00CC45A8" w:rsidRPr="00CC45A8">
        <w:t xml:space="preserve"> change in</w:t>
      </w:r>
      <w:r w:rsidR="00362654">
        <w:t xml:space="preserve"> the</w:t>
      </w:r>
      <w:r w:rsidR="00CC45A8" w:rsidRPr="00CC45A8">
        <w:t xml:space="preserve"> address </w:t>
      </w:r>
      <w:r w:rsidR="00362654">
        <w:t>will</w:t>
      </w:r>
      <w:r w:rsidR="00CC45A8" w:rsidRPr="00CC45A8">
        <w:t xml:space="preserve"> be detected by comparing th</w:t>
      </w:r>
      <w:r w:rsidR="00703418">
        <w:t>e address of incoming and on</w:t>
      </w:r>
      <w:r w:rsidR="00362654">
        <w:t>-</w:t>
      </w:r>
      <w:r w:rsidR="00703418">
        <w:t>file person</w:t>
      </w:r>
      <w:r w:rsidR="00362654">
        <w:t>s</w:t>
      </w:r>
      <w:r w:rsidR="00CC45A8">
        <w:rPr>
          <w:rFonts w:ascii="Consolas" w:hAnsi="Consolas" w:cs="Consolas"/>
          <w:color w:val="000000"/>
          <w:sz w:val="20"/>
          <w:szCs w:val="20"/>
        </w:rPr>
        <w:t>.</w:t>
      </w:r>
    </w:p>
    <w:p w14:paraId="78965C9C" w14:textId="7D5CEF28" w:rsidR="0023359E" w:rsidRDefault="00EC3F96" w:rsidP="00F23F17">
      <w:pPr>
        <w:pStyle w:val="Heading2"/>
      </w:pPr>
      <w:bookmarkStart w:id="31" w:name="_Toc2248551"/>
      <w:r>
        <w:t>Wait T</w:t>
      </w:r>
      <w:r w:rsidR="0023359E">
        <w:t>ime</w:t>
      </w:r>
      <w:r>
        <w:t xml:space="preserve"> Data E</w:t>
      </w:r>
      <w:r w:rsidR="0023359E">
        <w:t>xtract from CDW</w:t>
      </w:r>
      <w:bookmarkEnd w:id="31"/>
    </w:p>
    <w:p w14:paraId="50C1B9EC" w14:textId="1306C490" w:rsidR="004B50AF" w:rsidRPr="00F049D2" w:rsidRDefault="004A0EE5" w:rsidP="00BB596C">
      <w:pPr>
        <w:pStyle w:val="BodyText"/>
      </w:pPr>
      <w:r w:rsidRPr="00F049D2">
        <w:t xml:space="preserve">The </w:t>
      </w:r>
      <w:proofErr w:type="spellStart"/>
      <w:r w:rsidRPr="00F049D2">
        <w:t>ProcessCDW_ES</w:t>
      </w:r>
      <w:proofErr w:type="spellEnd"/>
      <w:r w:rsidRPr="00F049D2">
        <w:t xml:space="preserve"> ETL project</w:t>
      </w:r>
      <w:r w:rsidR="0068720C">
        <w:t xml:space="preserve"> will</w:t>
      </w:r>
      <w:r w:rsidRPr="00F049D2">
        <w:t xml:space="preserve"> extract wait</w:t>
      </w:r>
      <w:r w:rsidR="0068720C">
        <w:t>-</w:t>
      </w:r>
      <w:r w:rsidRPr="00F049D2">
        <w:t>time data with</w:t>
      </w:r>
      <w:r w:rsidR="00BB596C">
        <w:t xml:space="preserve"> the</w:t>
      </w:r>
      <w:r w:rsidRPr="00F049D2">
        <w:t xml:space="preserve"> desired appointment date within</w:t>
      </w:r>
      <w:r w:rsidR="0068720C">
        <w:t xml:space="preserve"> the</w:t>
      </w:r>
      <w:r w:rsidRPr="00F049D2">
        <w:t xml:space="preserve"> past two years. If </w:t>
      </w:r>
      <w:r w:rsidR="00BE4BC1">
        <w:t>a</w:t>
      </w:r>
      <w:r w:rsidRPr="00F049D2">
        <w:t xml:space="preserve"> record</w:t>
      </w:r>
      <w:r w:rsidR="00BE4BC1">
        <w:t xml:space="preserve"> of</w:t>
      </w:r>
      <w:r w:rsidRPr="00F049D2">
        <w:t xml:space="preserve"> an appointment older than </w:t>
      </w:r>
      <w:r w:rsidR="00BE4BC1">
        <w:t>two</w:t>
      </w:r>
      <w:r w:rsidRPr="00F049D2">
        <w:t xml:space="preserve"> year</w:t>
      </w:r>
      <w:r w:rsidR="00BE4BC1">
        <w:t>s exists</w:t>
      </w:r>
      <w:r w:rsidRPr="00F049D2">
        <w:t xml:space="preserve"> in wait</w:t>
      </w:r>
      <w:r w:rsidR="00BE4BC1">
        <w:t>-</w:t>
      </w:r>
      <w:r w:rsidRPr="00F049D2">
        <w:t>time data, the record is removed from ADR.WAITTIME. If a recor</w:t>
      </w:r>
      <w:r w:rsidR="00F049D2" w:rsidRPr="00F049D2">
        <w:t xml:space="preserve">d </w:t>
      </w:r>
      <w:r w:rsidR="00BE4BC1">
        <w:t>of</w:t>
      </w:r>
      <w:r w:rsidR="00F049D2" w:rsidRPr="00F049D2">
        <w:t xml:space="preserve"> an appointment no longer exists in wait</w:t>
      </w:r>
      <w:r w:rsidR="00BE4BC1">
        <w:t>-</w:t>
      </w:r>
      <w:r w:rsidR="00F049D2" w:rsidRPr="00F049D2">
        <w:t>time data</w:t>
      </w:r>
      <w:r w:rsidRPr="00F049D2">
        <w:t>, the record is removed from the ADR.WAITTIME. All other appointment records are updated with</w:t>
      </w:r>
      <w:r w:rsidR="00BE4BC1">
        <w:t xml:space="preserve"> the</w:t>
      </w:r>
      <w:r w:rsidRPr="00F049D2">
        <w:t xml:space="preserve"> new days elapsed value.</w:t>
      </w:r>
    </w:p>
    <w:p w14:paraId="331272EA" w14:textId="7D5E4C8F" w:rsidR="007E730C" w:rsidRDefault="004A0EE5" w:rsidP="00BE4BC1">
      <w:pPr>
        <w:pStyle w:val="BodyText"/>
      </w:pPr>
      <w:r w:rsidRPr="00F049D2">
        <w:t>The CDW_ES ETL job</w:t>
      </w:r>
      <w:r w:rsidR="00BE4BC1">
        <w:t xml:space="preserve"> will</w:t>
      </w:r>
      <w:r w:rsidRPr="00F049D2">
        <w:t xml:space="preserve"> </w:t>
      </w:r>
      <w:r w:rsidR="00586AFE" w:rsidRPr="00F049D2">
        <w:t>u</w:t>
      </w:r>
      <w:r w:rsidRPr="00F049D2">
        <w:t xml:space="preserve">pdate </w:t>
      </w:r>
      <w:r w:rsidR="003103A7">
        <w:t>VCE_RECALC_REQUIRED_IND</w:t>
      </w:r>
      <w:r w:rsidRPr="00F049D2">
        <w:t xml:space="preserve"> column to ‘Y’ in ADR.VCELIGIBILITY table if any new wait</w:t>
      </w:r>
      <w:r w:rsidR="00BB596C">
        <w:t>-</w:t>
      </w:r>
      <w:r w:rsidRPr="00F049D2">
        <w:t xml:space="preserve">time record </w:t>
      </w:r>
      <w:r w:rsidR="00161031" w:rsidRPr="00F049D2">
        <w:t xml:space="preserve">for a Veteran </w:t>
      </w:r>
      <w:r w:rsidRPr="00F049D2">
        <w:t>is</w:t>
      </w:r>
      <w:r w:rsidR="00586AFE" w:rsidRPr="00F049D2">
        <w:t xml:space="preserve"> inserted into ADR.WAITTIME or a wait</w:t>
      </w:r>
      <w:r w:rsidR="00BB596C">
        <w:t>-</w:t>
      </w:r>
      <w:r w:rsidR="00586AFE" w:rsidRPr="00F049D2">
        <w:t>time record is removed from ADR.WAITTIME</w:t>
      </w:r>
      <w:r w:rsidR="00161031" w:rsidRPr="00F049D2">
        <w:t>.</w:t>
      </w:r>
    </w:p>
    <w:p w14:paraId="6717814E" w14:textId="25AC0E93" w:rsidR="007E730C" w:rsidRPr="00F049D2" w:rsidRDefault="00BB596C" w:rsidP="00F049D2">
      <w:pPr>
        <w:pStyle w:val="BodyText"/>
      </w:pPr>
      <w:r w:rsidRPr="00BB596C">
        <w:rPr>
          <w:b/>
        </w:rPr>
        <w:t>Note:</w:t>
      </w:r>
      <w:r>
        <w:t xml:space="preserve"> </w:t>
      </w:r>
      <w:r w:rsidR="007E730C">
        <w:t>The wait</w:t>
      </w:r>
      <w:r>
        <w:t>-</w:t>
      </w:r>
      <w:r w:rsidR="007E730C">
        <w:t>time data extract only includes hardship related data for Air, Boat and Ferry and Geo-burden hardships.</w:t>
      </w:r>
    </w:p>
    <w:p w14:paraId="7140FED3" w14:textId="47CFE269" w:rsidR="007E730C" w:rsidRDefault="007E730C" w:rsidP="00F23F17">
      <w:pPr>
        <w:pStyle w:val="Heading2"/>
      </w:pPr>
      <w:bookmarkStart w:id="32" w:name="_Toc2248552"/>
      <w:r>
        <w:t>Care data provided by VSSC</w:t>
      </w:r>
      <w:bookmarkEnd w:id="32"/>
    </w:p>
    <w:p w14:paraId="0D2DAAD1" w14:textId="6AB784FA" w:rsidR="007E730C" w:rsidRPr="007E730C" w:rsidRDefault="007E730C" w:rsidP="007E730C">
      <w:pPr>
        <w:pStyle w:val="BodyText"/>
      </w:pPr>
      <w:r>
        <w:t xml:space="preserve">The </w:t>
      </w:r>
      <w:proofErr w:type="spellStart"/>
      <w:r>
        <w:t>Proc</w:t>
      </w:r>
      <w:r w:rsidR="00685973">
        <w:t>e</w:t>
      </w:r>
      <w:r>
        <w:t>ssVSCC_ES</w:t>
      </w:r>
      <w:proofErr w:type="spellEnd"/>
      <w:r>
        <w:t xml:space="preserve"> ETL project</w:t>
      </w:r>
      <w:r w:rsidR="00BB596C">
        <w:t xml:space="preserve"> will</w:t>
      </w:r>
      <w:r>
        <w:t xml:space="preserve"> extract </w:t>
      </w:r>
      <w:r w:rsidR="00BB596C">
        <w:t>C</w:t>
      </w:r>
      <w:r>
        <w:t>are data provided by VSSC and</w:t>
      </w:r>
      <w:r w:rsidR="00BB596C">
        <w:t xml:space="preserve"> will</w:t>
      </w:r>
      <w:r>
        <w:t xml:space="preserve"> update the records in ADR database. The </w:t>
      </w:r>
      <w:r w:rsidR="00BB596C">
        <w:t>C</w:t>
      </w:r>
      <w:r>
        <w:t>are data including Urgent care is used to determine CCP eligibility.</w:t>
      </w:r>
    </w:p>
    <w:p w14:paraId="49BAA1C7" w14:textId="6C0196B4" w:rsidR="00A2206B" w:rsidRDefault="0023359E" w:rsidP="00F23F17">
      <w:pPr>
        <w:pStyle w:val="Heading2"/>
      </w:pPr>
      <w:bookmarkStart w:id="33" w:name="_Toc2248553"/>
      <w:r>
        <w:t xml:space="preserve">Determination of Community Care </w:t>
      </w:r>
      <w:r w:rsidR="007E730C">
        <w:t xml:space="preserve">Program </w:t>
      </w:r>
      <w:r>
        <w:t>Eligibility</w:t>
      </w:r>
      <w:bookmarkEnd w:id="33"/>
    </w:p>
    <w:p w14:paraId="23F1EADE" w14:textId="72372B8B" w:rsidR="00046E2F" w:rsidRPr="00F049D2" w:rsidRDefault="00046E2F" w:rsidP="00F049D2">
      <w:pPr>
        <w:pStyle w:val="BodyText"/>
      </w:pPr>
      <w:r w:rsidRPr="00F049D2">
        <w:t xml:space="preserve">The </w:t>
      </w:r>
      <w:r w:rsidR="00C46060" w:rsidRPr="00F049D2">
        <w:t xml:space="preserve">real-time </w:t>
      </w:r>
      <w:r w:rsidR="00F40C8A">
        <w:t>CCP</w:t>
      </w:r>
      <w:r w:rsidR="00750D0A">
        <w:t xml:space="preserve"> </w:t>
      </w:r>
      <w:r w:rsidR="00F40C8A">
        <w:t>e</w:t>
      </w:r>
      <w:r w:rsidR="00F049D2" w:rsidRPr="00F049D2">
        <w:t xml:space="preserve">ligibility </w:t>
      </w:r>
      <w:r w:rsidR="00F40C8A">
        <w:t>d</w:t>
      </w:r>
      <w:r w:rsidRPr="00F049D2">
        <w:t xml:space="preserve">etermination </w:t>
      </w:r>
      <w:r w:rsidR="00750D0A">
        <w:t xml:space="preserve">is </w:t>
      </w:r>
      <w:r w:rsidR="00C46060" w:rsidRPr="00F049D2">
        <w:t xml:space="preserve">implemented </w:t>
      </w:r>
      <w:r w:rsidR="00F049D2" w:rsidRPr="00F049D2">
        <w:t>as a</w:t>
      </w:r>
      <w:r w:rsidR="00B00D1E">
        <w:t xml:space="preserve">n </w:t>
      </w:r>
      <w:r w:rsidR="008510D3">
        <w:t>ILOG</w:t>
      </w:r>
      <w:r w:rsidR="00F049D2" w:rsidRPr="00F049D2">
        <w:t xml:space="preserve"> rule in ES</w:t>
      </w:r>
      <w:r w:rsidR="00C46060" w:rsidRPr="00F049D2">
        <w:t xml:space="preserve">. The rule </w:t>
      </w:r>
      <w:proofErr w:type="spellStart"/>
      <w:r w:rsidR="00C46060" w:rsidRPr="00F049D2">
        <w:t>DetermineVCE</w:t>
      </w:r>
      <w:proofErr w:type="spellEnd"/>
      <w:r w:rsidR="00C46060" w:rsidRPr="00F049D2">
        <w:t xml:space="preserve"> </w:t>
      </w:r>
      <w:r w:rsidR="00750D0A">
        <w:t xml:space="preserve">is </w:t>
      </w:r>
      <w:r w:rsidR="00C46060" w:rsidRPr="00F049D2">
        <w:t xml:space="preserve">a sub-flow of existing </w:t>
      </w:r>
      <w:proofErr w:type="spellStart"/>
      <w:r w:rsidR="00C46060" w:rsidRPr="00F049D2">
        <w:t>DetermineEnrollment</w:t>
      </w:r>
      <w:proofErr w:type="spellEnd"/>
      <w:r w:rsidR="00C46060" w:rsidRPr="00F049D2">
        <w:t xml:space="preserve"> rule flow.</w:t>
      </w:r>
    </w:p>
    <w:p w14:paraId="5640A34C" w14:textId="32DF62C9" w:rsidR="00F60125" w:rsidRDefault="00C46060" w:rsidP="00F049D2">
      <w:pPr>
        <w:pStyle w:val="BodyText"/>
      </w:pPr>
      <w:r w:rsidRPr="00F049D2">
        <w:t>When a new Veteran is added or any update to</w:t>
      </w:r>
      <w:r w:rsidR="00F40C8A">
        <w:t xml:space="preserve"> the</w:t>
      </w:r>
      <w:r w:rsidRPr="00F049D2">
        <w:t xml:space="preserve"> enrollment status </w:t>
      </w:r>
      <w:r w:rsidR="00530466" w:rsidRPr="00F049D2">
        <w:t>is</w:t>
      </w:r>
      <w:r w:rsidRPr="00F049D2">
        <w:t xml:space="preserve"> made</w:t>
      </w:r>
      <w:r w:rsidR="00F049D2" w:rsidRPr="00F049D2">
        <w:t>,</w:t>
      </w:r>
      <w:r w:rsidRPr="00F049D2">
        <w:t xml:space="preserve"> or a Veteran is re-enrolled, the </w:t>
      </w:r>
      <w:proofErr w:type="spellStart"/>
      <w:r w:rsidRPr="00F049D2">
        <w:t>DetermineEnrollment</w:t>
      </w:r>
      <w:proofErr w:type="spellEnd"/>
      <w:r w:rsidRPr="00F049D2">
        <w:t xml:space="preserve"> rules </w:t>
      </w:r>
      <w:r w:rsidR="00F40C8A">
        <w:t>will be</w:t>
      </w:r>
      <w:r w:rsidRPr="00F049D2">
        <w:t xml:space="preserve"> executed. The </w:t>
      </w:r>
      <w:proofErr w:type="spellStart"/>
      <w:r w:rsidRPr="00F049D2">
        <w:t>DetermineVCE</w:t>
      </w:r>
      <w:proofErr w:type="spellEnd"/>
      <w:r w:rsidRPr="00F049D2">
        <w:t xml:space="preserve"> rules will be executed </w:t>
      </w:r>
      <w:r w:rsidR="00756ADB" w:rsidRPr="00F049D2">
        <w:t xml:space="preserve">as part of </w:t>
      </w:r>
      <w:proofErr w:type="spellStart"/>
      <w:r w:rsidR="00756ADB" w:rsidRPr="00F049D2">
        <w:t>Determin</w:t>
      </w:r>
      <w:r w:rsidR="00583DC2" w:rsidRPr="00F049D2">
        <w:t>e</w:t>
      </w:r>
      <w:r w:rsidR="00756ADB" w:rsidRPr="00F049D2">
        <w:t>Enrollment</w:t>
      </w:r>
      <w:proofErr w:type="spellEnd"/>
      <w:r w:rsidRPr="00F049D2">
        <w:t xml:space="preserve">, thus providing real-time determination of </w:t>
      </w:r>
      <w:r w:rsidR="00F40C8A">
        <w:t>CCP</w:t>
      </w:r>
      <w:r w:rsidR="00750D0A">
        <w:t xml:space="preserve"> </w:t>
      </w:r>
      <w:r w:rsidR="00F40C8A">
        <w:t>e</w:t>
      </w:r>
      <w:r w:rsidRPr="00F049D2">
        <w:t>ligibility.</w:t>
      </w:r>
      <w:r w:rsidR="002F3A84" w:rsidRPr="00F049D2">
        <w:t xml:space="preserve"> </w:t>
      </w:r>
    </w:p>
    <w:p w14:paraId="1FF95CF7" w14:textId="512BBEBF" w:rsidR="00F60125" w:rsidRDefault="0023274B" w:rsidP="00F049D2">
      <w:pPr>
        <w:pStyle w:val="BodyText"/>
      </w:pPr>
      <w:r>
        <w:t>The Mission Act</w:t>
      </w:r>
      <w:r w:rsidR="00F40C8A">
        <w:t>,</w:t>
      </w:r>
      <w:r>
        <w:t xml:space="preserve"> which goes into effect on June 6, 2019</w:t>
      </w:r>
      <w:r w:rsidR="00F40C8A">
        <w:t>,</w:t>
      </w:r>
      <w:r>
        <w:t xml:space="preserve"> </w:t>
      </w:r>
      <w:r w:rsidR="00F40C8A">
        <w:t>will have</w:t>
      </w:r>
      <w:r>
        <w:t xml:space="preserve"> several changes</w:t>
      </w:r>
      <w:r w:rsidR="00F40C8A">
        <w:t xml:space="preserve"> made</w:t>
      </w:r>
      <w:r>
        <w:t xml:space="preserve"> to</w:t>
      </w:r>
      <w:r w:rsidR="00F40C8A">
        <w:t xml:space="preserve"> the</w:t>
      </w:r>
      <w:r>
        <w:t xml:space="preserve"> current Community Care </w:t>
      </w:r>
      <w:r w:rsidR="00F40C8A">
        <w:t>e</w:t>
      </w:r>
      <w:r>
        <w:t>ligibility. CCP eligibility</w:t>
      </w:r>
      <w:r w:rsidR="00F40C8A">
        <w:t>,</w:t>
      </w:r>
      <w:r>
        <w:t xml:space="preserve"> for all enrolled Veterans</w:t>
      </w:r>
      <w:r w:rsidR="00F40C8A">
        <w:t>,</w:t>
      </w:r>
      <w:r>
        <w:t xml:space="preserve"> will be recalculated on</w:t>
      </w:r>
      <w:r w:rsidR="00F40C8A">
        <w:t xml:space="preserve"> the</w:t>
      </w:r>
      <w:r>
        <w:t xml:space="preserve"> effective date with new rules for Grandfathering</w:t>
      </w:r>
      <w:r w:rsidR="00F40C8A">
        <w:t xml:space="preserve"> on</w:t>
      </w:r>
      <w:r>
        <w:t xml:space="preserve"> existing eligible Veterans. All new Veterans enrolled on or after the effective date</w:t>
      </w:r>
      <w:r w:rsidR="00F40C8A">
        <w:t>,</w:t>
      </w:r>
      <w:r>
        <w:t xml:space="preserve"> will be assigned CCP eligibility </w:t>
      </w:r>
      <w:r w:rsidR="00F40C8A">
        <w:t>through</w:t>
      </w:r>
      <w:r>
        <w:t xml:space="preserve"> new Mission Act rules.</w:t>
      </w:r>
    </w:p>
    <w:p w14:paraId="49165CBA" w14:textId="77777777" w:rsidR="00F60125" w:rsidRDefault="00F60125" w:rsidP="00F049D2">
      <w:pPr>
        <w:pStyle w:val="BodyText"/>
      </w:pPr>
    </w:p>
    <w:p w14:paraId="2B8FACD1" w14:textId="6F5D46E2" w:rsidR="00C46060" w:rsidRDefault="002F3A84" w:rsidP="00F049D2">
      <w:pPr>
        <w:pStyle w:val="BodyText"/>
      </w:pPr>
      <w:r w:rsidRPr="00F049D2">
        <w:t xml:space="preserve">The </w:t>
      </w:r>
      <w:proofErr w:type="spellStart"/>
      <w:r w:rsidRPr="00F049D2">
        <w:t>DetermineVCE</w:t>
      </w:r>
      <w:proofErr w:type="spellEnd"/>
      <w:r w:rsidR="002F13EF">
        <w:t xml:space="preserve"> will</w:t>
      </w:r>
      <w:r w:rsidRPr="00F049D2">
        <w:t xml:space="preserve"> follo</w:t>
      </w:r>
      <w:r w:rsidR="00F54F8A">
        <w:t>w the flow as shown in the</w:t>
      </w:r>
      <w:r w:rsidR="009B27A8">
        <w:t xml:space="preserve"> </w:t>
      </w:r>
      <w:r w:rsidR="000C2746" w:rsidRPr="00F049D2">
        <w:t xml:space="preserve">diagram below and rules as per the </w:t>
      </w:r>
      <w:r w:rsidR="000C2746" w:rsidRPr="00F54F8A">
        <w:rPr>
          <w:b/>
        </w:rPr>
        <w:t xml:space="preserve">Use Case Specification - Determine </w:t>
      </w:r>
      <w:r w:rsidR="0047135F">
        <w:rPr>
          <w:b/>
        </w:rPr>
        <w:t>Community Care Program (CCP)</w:t>
      </w:r>
      <w:r w:rsidR="000C2746" w:rsidRPr="00F54F8A">
        <w:rPr>
          <w:b/>
        </w:rPr>
        <w:t xml:space="preserve"> Eligibility</w:t>
      </w:r>
      <w:r w:rsidR="000C2746" w:rsidRPr="00F049D2">
        <w:t xml:space="preserve"> document</w:t>
      </w:r>
      <w:r w:rsidR="00EC3F96">
        <w:t>.</w:t>
      </w:r>
    </w:p>
    <w:p w14:paraId="22956DB9" w14:textId="77777777" w:rsidR="00E4769F" w:rsidRDefault="00E4769F" w:rsidP="00F049D2">
      <w:pPr>
        <w:pStyle w:val="BodyText"/>
      </w:pPr>
    </w:p>
    <w:p w14:paraId="17751A88" w14:textId="77777777" w:rsidR="007B6A20" w:rsidRDefault="00AB7285" w:rsidP="007B6A20">
      <w:pPr>
        <w:keepNext/>
        <w:spacing w:before="0" w:after="0"/>
        <w:ind w:left="720"/>
        <w:jc w:val="center"/>
      </w:pPr>
      <w:bookmarkStart w:id="34" w:name="#DetermineVCE"/>
      <w:bookmarkEnd w:id="34"/>
      <w:r w:rsidRPr="00AB7285"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2D1E90E4" wp14:editId="63239A51">
            <wp:extent cx="4000158" cy="4402636"/>
            <wp:effectExtent l="0" t="0" r="635" b="0"/>
            <wp:docPr id="7" name="Picture 7" descr="Screen shot of Sub Flow: DetermineVC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HAISPSACHAM\Documents\ESCC\Build 3\Real time determination\DetermineVCE Report\DetermineVCE_154526372361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762" cy="4497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4B6DC" w14:textId="48A0B7D7" w:rsidR="007B6A20" w:rsidRPr="007B6A20" w:rsidRDefault="007B6A20" w:rsidP="007B6A20">
      <w:pPr>
        <w:spacing w:before="100" w:beforeAutospacing="1" w:after="100" w:afterAutospacing="1"/>
        <w:ind w:left="360"/>
        <w:jc w:val="center"/>
        <w:rPr>
          <w:rFonts w:ascii="Arial" w:hAnsi="Arial" w:cs="Arial"/>
          <w:b/>
          <w:sz w:val="18"/>
          <w:szCs w:val="18"/>
        </w:rPr>
      </w:pPr>
      <w:r w:rsidRPr="007B6A20">
        <w:rPr>
          <w:b/>
        </w:rPr>
        <w:t xml:space="preserve">Figure </w:t>
      </w:r>
      <w:r w:rsidRPr="007B6A20">
        <w:rPr>
          <w:b/>
        </w:rPr>
        <w:fldChar w:fldCharType="begin"/>
      </w:r>
      <w:r w:rsidRPr="007B6A20">
        <w:rPr>
          <w:b/>
        </w:rPr>
        <w:instrText xml:space="preserve"> SEQ Figure \* ARABIC </w:instrText>
      </w:r>
      <w:r w:rsidRPr="007B6A20">
        <w:rPr>
          <w:b/>
        </w:rPr>
        <w:fldChar w:fldCharType="separate"/>
      </w:r>
      <w:r w:rsidR="008F616F">
        <w:rPr>
          <w:b/>
          <w:noProof/>
        </w:rPr>
        <w:t>1</w:t>
      </w:r>
      <w:r w:rsidRPr="007B6A20">
        <w:rPr>
          <w:b/>
        </w:rPr>
        <w:fldChar w:fldCharType="end"/>
      </w:r>
      <w:r w:rsidRPr="007B6A20">
        <w:rPr>
          <w:b/>
        </w:rPr>
        <w:t xml:space="preserve">: </w:t>
      </w:r>
      <w:bookmarkStart w:id="35" w:name="_Hlk354583"/>
      <w:r w:rsidRPr="007B6A20">
        <w:rPr>
          <w:rFonts w:ascii="Arial" w:hAnsi="Arial" w:cs="Arial"/>
          <w:b/>
          <w:bCs/>
          <w:sz w:val="18"/>
          <w:szCs w:val="18"/>
        </w:rPr>
        <w:t xml:space="preserve">Sub Flow: </w:t>
      </w:r>
      <w:proofErr w:type="spellStart"/>
      <w:r w:rsidRPr="007B6A20">
        <w:rPr>
          <w:rFonts w:ascii="Arial" w:hAnsi="Arial" w:cs="Arial"/>
          <w:b/>
          <w:bCs/>
          <w:sz w:val="18"/>
          <w:szCs w:val="18"/>
        </w:rPr>
        <w:t>DetermineVCE</w:t>
      </w:r>
      <w:bookmarkEnd w:id="35"/>
      <w:proofErr w:type="spellEnd"/>
    </w:p>
    <w:p w14:paraId="3B38123A" w14:textId="1C20F631" w:rsidR="00AB7285" w:rsidRDefault="00AB7285" w:rsidP="007B6A20">
      <w:pPr>
        <w:pStyle w:val="Caption"/>
        <w:rPr>
          <w:sz w:val="18"/>
          <w:szCs w:val="18"/>
        </w:rPr>
      </w:pPr>
    </w:p>
    <w:p w14:paraId="5C91C17B" w14:textId="551096BC" w:rsidR="00AB7285" w:rsidRDefault="00AB7285" w:rsidP="00AB7285">
      <w:pPr>
        <w:spacing w:before="0" w:after="0"/>
        <w:ind w:left="720"/>
        <w:rPr>
          <w:rFonts w:ascii="Arial" w:hAnsi="Arial" w:cs="Arial"/>
          <w:sz w:val="18"/>
          <w:szCs w:val="18"/>
        </w:rPr>
      </w:pPr>
    </w:p>
    <w:p w14:paraId="78737E37" w14:textId="77777777" w:rsidR="00AB7285" w:rsidRPr="00AB7285" w:rsidRDefault="00AB7285" w:rsidP="00AB7285">
      <w:pPr>
        <w:spacing w:before="0" w:after="0"/>
        <w:ind w:left="720"/>
        <w:rPr>
          <w:rFonts w:ascii="Arial" w:hAnsi="Arial" w:cs="Arial"/>
          <w:sz w:val="18"/>
          <w:szCs w:val="18"/>
        </w:rPr>
      </w:pPr>
    </w:p>
    <w:p w14:paraId="3E5BDC1D" w14:textId="77777777" w:rsidR="008F616F" w:rsidRDefault="00AB7285" w:rsidP="008F616F">
      <w:pPr>
        <w:keepNext/>
        <w:spacing w:before="0" w:after="0"/>
        <w:ind w:left="720"/>
        <w:jc w:val="center"/>
      </w:pPr>
      <w:bookmarkStart w:id="36" w:name="#VCENotEnrolledFlow"/>
      <w:bookmarkEnd w:id="36"/>
      <w:r w:rsidRPr="00AB7285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383B11D" wp14:editId="4FAEF2B0">
            <wp:extent cx="771525" cy="1533525"/>
            <wp:effectExtent l="0" t="0" r="9525" b="9525"/>
            <wp:docPr id="6" name="Picture 6" descr="Screen shot of Sub Flow: VCENotEnrolledFlo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HAISPSACHAM\Documents\ESCC\Build 3\Real time determination\DetermineVCE Report\VCENotEnrolledFlow_154526372362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CB5DD" w14:textId="181C4DE5" w:rsidR="008F616F" w:rsidRPr="008F616F" w:rsidRDefault="008F616F" w:rsidP="008F616F">
      <w:pPr>
        <w:spacing w:before="100" w:beforeAutospacing="1" w:after="100" w:afterAutospacing="1"/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8F616F">
        <w:rPr>
          <w:b/>
        </w:rPr>
        <w:t xml:space="preserve">Figure </w:t>
      </w:r>
      <w:r w:rsidRPr="008F616F">
        <w:rPr>
          <w:b/>
        </w:rPr>
        <w:fldChar w:fldCharType="begin"/>
      </w:r>
      <w:r w:rsidRPr="008F616F">
        <w:rPr>
          <w:b/>
        </w:rPr>
        <w:instrText xml:space="preserve"> SEQ Figure \* ARABIC </w:instrText>
      </w:r>
      <w:r w:rsidRPr="008F616F">
        <w:rPr>
          <w:b/>
        </w:rPr>
        <w:fldChar w:fldCharType="separate"/>
      </w:r>
      <w:r>
        <w:rPr>
          <w:b/>
          <w:noProof/>
        </w:rPr>
        <w:t>2</w:t>
      </w:r>
      <w:r w:rsidRPr="008F616F">
        <w:rPr>
          <w:b/>
        </w:rPr>
        <w:fldChar w:fldCharType="end"/>
      </w:r>
      <w:r w:rsidRPr="008F616F">
        <w:rPr>
          <w:b/>
        </w:rPr>
        <w:t xml:space="preserve">: </w:t>
      </w:r>
      <w:r w:rsidRPr="008F616F">
        <w:rPr>
          <w:rFonts w:ascii="Arial" w:hAnsi="Arial" w:cs="Arial"/>
          <w:b/>
          <w:bCs/>
          <w:sz w:val="18"/>
          <w:szCs w:val="18"/>
        </w:rPr>
        <w:t xml:space="preserve">Sub Flow: </w:t>
      </w:r>
      <w:proofErr w:type="spellStart"/>
      <w:r w:rsidRPr="008F616F">
        <w:rPr>
          <w:rFonts w:ascii="Arial" w:hAnsi="Arial" w:cs="Arial"/>
          <w:b/>
          <w:bCs/>
          <w:sz w:val="18"/>
          <w:szCs w:val="18"/>
        </w:rPr>
        <w:t>VCENotEnrolledFlow</w:t>
      </w:r>
      <w:proofErr w:type="spellEnd"/>
    </w:p>
    <w:p w14:paraId="615090E0" w14:textId="20A34797" w:rsidR="00AB7285" w:rsidRDefault="00AB7285" w:rsidP="008F616F">
      <w:pPr>
        <w:pStyle w:val="Caption"/>
        <w:rPr>
          <w:sz w:val="18"/>
          <w:szCs w:val="18"/>
        </w:rPr>
      </w:pPr>
    </w:p>
    <w:p w14:paraId="79537765" w14:textId="081E0F2E" w:rsidR="00AB7285" w:rsidRDefault="00AB7285" w:rsidP="00AB7285">
      <w:pPr>
        <w:spacing w:before="0" w:after="0"/>
        <w:ind w:left="720"/>
        <w:jc w:val="center"/>
        <w:rPr>
          <w:rFonts w:ascii="Arial" w:hAnsi="Arial" w:cs="Arial"/>
          <w:sz w:val="18"/>
          <w:szCs w:val="18"/>
        </w:rPr>
      </w:pPr>
    </w:p>
    <w:p w14:paraId="04391BF9" w14:textId="52527C97" w:rsidR="00AB7285" w:rsidRDefault="00AB7285" w:rsidP="00AB7285">
      <w:pPr>
        <w:spacing w:before="0" w:after="0"/>
        <w:ind w:left="720"/>
        <w:jc w:val="center"/>
        <w:rPr>
          <w:rFonts w:ascii="Arial" w:hAnsi="Arial" w:cs="Arial"/>
          <w:sz w:val="18"/>
          <w:szCs w:val="18"/>
        </w:rPr>
      </w:pPr>
    </w:p>
    <w:p w14:paraId="41829E13" w14:textId="7FDCEFCA" w:rsidR="00E4769F" w:rsidRDefault="00E4769F" w:rsidP="00AB7285">
      <w:pPr>
        <w:spacing w:before="0" w:after="0"/>
        <w:ind w:left="720"/>
        <w:jc w:val="center"/>
        <w:rPr>
          <w:rFonts w:ascii="Arial" w:hAnsi="Arial" w:cs="Arial"/>
          <w:sz w:val="18"/>
          <w:szCs w:val="18"/>
        </w:rPr>
      </w:pPr>
    </w:p>
    <w:p w14:paraId="59E826E5" w14:textId="68CA79BD" w:rsidR="00E4769F" w:rsidRDefault="00E4769F" w:rsidP="00AB7285">
      <w:pPr>
        <w:spacing w:before="0" w:after="0"/>
        <w:ind w:left="720"/>
        <w:jc w:val="center"/>
        <w:rPr>
          <w:rFonts w:ascii="Arial" w:hAnsi="Arial" w:cs="Arial"/>
          <w:sz w:val="18"/>
          <w:szCs w:val="18"/>
        </w:rPr>
      </w:pPr>
    </w:p>
    <w:p w14:paraId="3AAD3235" w14:textId="2A5240A4" w:rsidR="00E4769F" w:rsidRDefault="00E4769F" w:rsidP="00AB7285">
      <w:pPr>
        <w:spacing w:before="0" w:after="0"/>
        <w:ind w:left="720"/>
        <w:jc w:val="center"/>
        <w:rPr>
          <w:rFonts w:ascii="Arial" w:hAnsi="Arial" w:cs="Arial"/>
          <w:sz w:val="18"/>
          <w:szCs w:val="18"/>
        </w:rPr>
      </w:pPr>
    </w:p>
    <w:p w14:paraId="3086B031" w14:textId="31E6C09A" w:rsidR="00E4769F" w:rsidRDefault="00E4769F" w:rsidP="00AB7285">
      <w:pPr>
        <w:spacing w:before="0" w:after="0"/>
        <w:ind w:left="720"/>
        <w:jc w:val="center"/>
        <w:rPr>
          <w:rFonts w:ascii="Arial" w:hAnsi="Arial" w:cs="Arial"/>
          <w:sz w:val="18"/>
          <w:szCs w:val="18"/>
        </w:rPr>
      </w:pPr>
    </w:p>
    <w:p w14:paraId="7C77AD68" w14:textId="3CB275C2" w:rsidR="00E4769F" w:rsidRDefault="00E4769F" w:rsidP="00AB7285">
      <w:pPr>
        <w:spacing w:before="0" w:after="0"/>
        <w:ind w:left="720"/>
        <w:jc w:val="center"/>
        <w:rPr>
          <w:rFonts w:ascii="Arial" w:hAnsi="Arial" w:cs="Arial"/>
          <w:sz w:val="18"/>
          <w:szCs w:val="18"/>
        </w:rPr>
      </w:pPr>
    </w:p>
    <w:p w14:paraId="255C6779" w14:textId="23200209" w:rsidR="00E4769F" w:rsidRDefault="00E4769F" w:rsidP="00AB7285">
      <w:pPr>
        <w:spacing w:before="0" w:after="0"/>
        <w:ind w:left="720"/>
        <w:jc w:val="center"/>
        <w:rPr>
          <w:rFonts w:ascii="Arial" w:hAnsi="Arial" w:cs="Arial"/>
          <w:sz w:val="18"/>
          <w:szCs w:val="18"/>
        </w:rPr>
      </w:pPr>
    </w:p>
    <w:p w14:paraId="1DFACCE4" w14:textId="0E0DA629" w:rsidR="00E4769F" w:rsidRDefault="00E4769F" w:rsidP="00AB7285">
      <w:pPr>
        <w:spacing w:before="0" w:after="0"/>
        <w:ind w:left="720"/>
        <w:jc w:val="center"/>
        <w:rPr>
          <w:rFonts w:ascii="Arial" w:hAnsi="Arial" w:cs="Arial"/>
          <w:sz w:val="18"/>
          <w:szCs w:val="18"/>
        </w:rPr>
      </w:pPr>
    </w:p>
    <w:p w14:paraId="0704CC6B" w14:textId="7428BEAC" w:rsidR="008F616F" w:rsidRDefault="00BA5981" w:rsidP="008F616F">
      <w:pPr>
        <w:keepNext/>
        <w:spacing w:before="0" w:after="0"/>
        <w:ind w:left="720"/>
        <w:jc w:val="center"/>
      </w:pPr>
      <w:bookmarkStart w:id="37" w:name="#VCEEnrolledFlow"/>
      <w:bookmarkEnd w:id="37"/>
      <w:r w:rsidRPr="00BA5981">
        <w:rPr>
          <w:noProof/>
        </w:rPr>
        <w:t xml:space="preserve"> </w:t>
      </w:r>
      <w:r w:rsidR="003506F3" w:rsidRPr="003506F3">
        <w:rPr>
          <w:noProof/>
        </w:rPr>
        <w:t xml:space="preserve"> </w:t>
      </w:r>
      <w:r w:rsidR="003506F3">
        <w:rPr>
          <w:noProof/>
        </w:rPr>
        <w:drawing>
          <wp:inline distT="0" distB="0" distL="0" distR="0" wp14:anchorId="1566068D" wp14:editId="500BE55F">
            <wp:extent cx="6187421" cy="4967785"/>
            <wp:effectExtent l="0" t="0" r="4445" b="4445"/>
            <wp:docPr id="2" name="Picture 2" descr="Screen shot of Sub Flow: VCEEnrolledFlo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7623" cy="4975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BE69D" w14:textId="79A1BBDD" w:rsidR="008F616F" w:rsidRPr="008F616F" w:rsidRDefault="008F616F" w:rsidP="008F616F">
      <w:pPr>
        <w:spacing w:before="100" w:beforeAutospacing="1" w:after="100" w:afterAutospacing="1"/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8F616F">
        <w:rPr>
          <w:b/>
        </w:rPr>
        <w:t xml:space="preserve">Figure </w:t>
      </w:r>
      <w:r w:rsidRPr="008F616F">
        <w:rPr>
          <w:b/>
        </w:rPr>
        <w:fldChar w:fldCharType="begin"/>
      </w:r>
      <w:r w:rsidRPr="008F616F">
        <w:rPr>
          <w:b/>
        </w:rPr>
        <w:instrText xml:space="preserve"> SEQ Figure \* ARABIC </w:instrText>
      </w:r>
      <w:r w:rsidRPr="008F616F">
        <w:rPr>
          <w:b/>
        </w:rPr>
        <w:fldChar w:fldCharType="separate"/>
      </w:r>
      <w:r>
        <w:rPr>
          <w:b/>
          <w:noProof/>
        </w:rPr>
        <w:t>3</w:t>
      </w:r>
      <w:r w:rsidRPr="008F616F">
        <w:rPr>
          <w:b/>
        </w:rPr>
        <w:fldChar w:fldCharType="end"/>
      </w:r>
      <w:r w:rsidRPr="008F616F">
        <w:rPr>
          <w:b/>
        </w:rPr>
        <w:t xml:space="preserve">: </w:t>
      </w:r>
      <w:r w:rsidRPr="008F616F">
        <w:rPr>
          <w:rFonts w:ascii="Arial" w:hAnsi="Arial" w:cs="Arial"/>
          <w:b/>
          <w:bCs/>
          <w:sz w:val="18"/>
          <w:szCs w:val="18"/>
        </w:rPr>
        <w:t xml:space="preserve">Sub Flow: </w:t>
      </w:r>
      <w:proofErr w:type="spellStart"/>
      <w:r w:rsidRPr="008F616F">
        <w:rPr>
          <w:rFonts w:ascii="Arial" w:hAnsi="Arial" w:cs="Arial"/>
          <w:b/>
          <w:bCs/>
          <w:sz w:val="18"/>
          <w:szCs w:val="18"/>
        </w:rPr>
        <w:t>VCEEnrolledFlow</w:t>
      </w:r>
      <w:proofErr w:type="spellEnd"/>
    </w:p>
    <w:p w14:paraId="0B503921" w14:textId="39F326A5" w:rsidR="00AB7285" w:rsidRPr="00AB7285" w:rsidRDefault="00AB7285" w:rsidP="008F616F">
      <w:pPr>
        <w:pStyle w:val="Caption"/>
        <w:rPr>
          <w:sz w:val="18"/>
          <w:szCs w:val="18"/>
        </w:rPr>
      </w:pPr>
    </w:p>
    <w:p w14:paraId="1FAC5273" w14:textId="5CE687BB" w:rsidR="00AB7285" w:rsidRPr="00AB7285" w:rsidRDefault="00AB7285" w:rsidP="00AB7285">
      <w:pPr>
        <w:spacing w:before="0" w:after="0"/>
        <w:ind w:left="720"/>
        <w:rPr>
          <w:rFonts w:ascii="Arial" w:hAnsi="Arial" w:cs="Arial"/>
          <w:sz w:val="18"/>
          <w:szCs w:val="18"/>
        </w:rPr>
      </w:pPr>
    </w:p>
    <w:p w14:paraId="30E3C6BE" w14:textId="14D54372" w:rsidR="00AB7285" w:rsidRDefault="00AB7285" w:rsidP="00AB7285">
      <w:pPr>
        <w:spacing w:before="0" w:after="0"/>
        <w:ind w:left="720"/>
        <w:rPr>
          <w:rFonts w:ascii="Arial" w:hAnsi="Arial" w:cs="Arial"/>
          <w:sz w:val="18"/>
          <w:szCs w:val="18"/>
        </w:rPr>
      </w:pPr>
    </w:p>
    <w:p w14:paraId="54892C2D" w14:textId="6E477C78" w:rsidR="00AB7285" w:rsidRDefault="00AB7285" w:rsidP="00AB7285">
      <w:pPr>
        <w:spacing w:before="0" w:after="0"/>
        <w:ind w:left="720"/>
        <w:rPr>
          <w:rFonts w:ascii="Arial" w:hAnsi="Arial" w:cs="Arial"/>
          <w:sz w:val="18"/>
          <w:szCs w:val="18"/>
        </w:rPr>
      </w:pPr>
    </w:p>
    <w:p w14:paraId="477F064C" w14:textId="1BC8223D" w:rsidR="00AB7285" w:rsidRDefault="00AB7285" w:rsidP="00AB7285">
      <w:pPr>
        <w:spacing w:before="0" w:after="0"/>
        <w:ind w:left="720"/>
        <w:rPr>
          <w:rFonts w:ascii="Arial" w:hAnsi="Arial" w:cs="Arial"/>
          <w:sz w:val="18"/>
          <w:szCs w:val="18"/>
        </w:rPr>
      </w:pPr>
    </w:p>
    <w:p w14:paraId="67D64B56" w14:textId="5311F3CD" w:rsidR="00AB7285" w:rsidRDefault="00AB7285" w:rsidP="00AB7285">
      <w:pPr>
        <w:spacing w:before="0" w:after="0"/>
        <w:ind w:left="720"/>
        <w:rPr>
          <w:rFonts w:ascii="Arial" w:hAnsi="Arial" w:cs="Arial"/>
          <w:sz w:val="18"/>
          <w:szCs w:val="18"/>
        </w:rPr>
      </w:pPr>
    </w:p>
    <w:p w14:paraId="72C2F3E9" w14:textId="20D0FC0F" w:rsidR="00AB7285" w:rsidRDefault="00AB7285" w:rsidP="00BA5981">
      <w:pPr>
        <w:spacing w:before="0" w:after="0"/>
        <w:rPr>
          <w:rFonts w:ascii="Arial" w:hAnsi="Arial" w:cs="Arial"/>
          <w:sz w:val="18"/>
          <w:szCs w:val="18"/>
        </w:rPr>
      </w:pPr>
    </w:p>
    <w:p w14:paraId="0C628F43" w14:textId="42EC9306" w:rsidR="00AB7285" w:rsidRDefault="00AB7285" w:rsidP="00AB7285">
      <w:pPr>
        <w:spacing w:before="0" w:after="0"/>
        <w:ind w:left="720"/>
        <w:rPr>
          <w:rFonts w:ascii="Arial" w:hAnsi="Arial" w:cs="Arial"/>
          <w:sz w:val="18"/>
          <w:szCs w:val="18"/>
        </w:rPr>
      </w:pPr>
    </w:p>
    <w:p w14:paraId="08D1175D" w14:textId="4E8E2130" w:rsidR="00AB7285" w:rsidRDefault="00AB7285" w:rsidP="00AB7285">
      <w:pPr>
        <w:spacing w:before="0" w:after="0"/>
        <w:ind w:left="720"/>
        <w:rPr>
          <w:rFonts w:ascii="Arial" w:hAnsi="Arial" w:cs="Arial"/>
          <w:sz w:val="18"/>
          <w:szCs w:val="18"/>
        </w:rPr>
      </w:pPr>
    </w:p>
    <w:p w14:paraId="3D9C0787" w14:textId="502725BF" w:rsidR="00AB7285" w:rsidRDefault="00AB7285" w:rsidP="00AB7285">
      <w:pPr>
        <w:spacing w:before="0" w:after="0"/>
        <w:ind w:left="720"/>
        <w:rPr>
          <w:rFonts w:ascii="Arial" w:hAnsi="Arial" w:cs="Arial"/>
          <w:sz w:val="18"/>
          <w:szCs w:val="18"/>
        </w:rPr>
      </w:pPr>
    </w:p>
    <w:p w14:paraId="2DAE4579" w14:textId="65103E81" w:rsidR="003506F3" w:rsidRDefault="003506F3" w:rsidP="00F236A0">
      <w:pPr>
        <w:spacing w:before="0" w:after="0"/>
        <w:rPr>
          <w:rFonts w:ascii="Arial" w:hAnsi="Arial" w:cs="Arial"/>
          <w:sz w:val="18"/>
          <w:szCs w:val="18"/>
        </w:rPr>
      </w:pPr>
    </w:p>
    <w:p w14:paraId="5F3D3CAC" w14:textId="49B51066" w:rsidR="003506F3" w:rsidRDefault="003506F3" w:rsidP="00F236A0">
      <w:pPr>
        <w:spacing w:before="0" w:after="0"/>
        <w:rPr>
          <w:rFonts w:ascii="Arial" w:hAnsi="Arial" w:cs="Arial"/>
          <w:sz w:val="18"/>
          <w:szCs w:val="18"/>
        </w:rPr>
      </w:pPr>
    </w:p>
    <w:p w14:paraId="1A2A2B5F" w14:textId="77777777" w:rsidR="008F616F" w:rsidRDefault="003506F3" w:rsidP="008F616F">
      <w:pPr>
        <w:keepNext/>
        <w:spacing w:before="0" w:after="0"/>
        <w:jc w:val="center"/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0FBB291" wp14:editId="32E50DA3">
            <wp:extent cx="3705225" cy="3705225"/>
            <wp:effectExtent l="0" t="0" r="9525" b="9525"/>
            <wp:docPr id="12" name="Picture 12" descr="Screen shot of Sub Flow: IsMileageEligibleOn6_6_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6132B" w14:textId="3590DE75" w:rsidR="008F616F" w:rsidRPr="008F616F" w:rsidRDefault="008F616F" w:rsidP="008F616F">
      <w:pPr>
        <w:spacing w:before="0" w:after="0"/>
        <w:ind w:left="360"/>
        <w:jc w:val="center"/>
        <w:rPr>
          <w:rFonts w:ascii="Arial" w:hAnsi="Arial" w:cs="Arial"/>
          <w:b/>
          <w:sz w:val="18"/>
          <w:szCs w:val="18"/>
        </w:rPr>
      </w:pPr>
      <w:r w:rsidRPr="008F616F">
        <w:rPr>
          <w:b/>
        </w:rPr>
        <w:t xml:space="preserve">Figure </w:t>
      </w:r>
      <w:r w:rsidRPr="008F616F">
        <w:rPr>
          <w:b/>
        </w:rPr>
        <w:fldChar w:fldCharType="begin"/>
      </w:r>
      <w:r w:rsidRPr="008F616F">
        <w:rPr>
          <w:b/>
        </w:rPr>
        <w:instrText xml:space="preserve"> SEQ Figure \* ARABIC </w:instrText>
      </w:r>
      <w:r w:rsidRPr="008F616F">
        <w:rPr>
          <w:b/>
        </w:rPr>
        <w:fldChar w:fldCharType="separate"/>
      </w:r>
      <w:r>
        <w:rPr>
          <w:b/>
          <w:noProof/>
        </w:rPr>
        <w:t>4</w:t>
      </w:r>
      <w:r w:rsidRPr="008F616F">
        <w:rPr>
          <w:b/>
        </w:rPr>
        <w:fldChar w:fldCharType="end"/>
      </w:r>
      <w:r w:rsidRPr="008F616F">
        <w:rPr>
          <w:b/>
        </w:rPr>
        <w:t xml:space="preserve">: </w:t>
      </w:r>
      <w:r w:rsidRPr="008F616F">
        <w:rPr>
          <w:rFonts w:ascii="Arial" w:hAnsi="Arial" w:cs="Arial"/>
          <w:b/>
          <w:bCs/>
          <w:sz w:val="18"/>
          <w:szCs w:val="18"/>
        </w:rPr>
        <w:t>Sub Flow: IsMileageEligibleOn6_6_19</w:t>
      </w:r>
    </w:p>
    <w:p w14:paraId="2E3D3EA1" w14:textId="3E7C8F96" w:rsidR="008F616F" w:rsidRDefault="008F616F" w:rsidP="008F616F">
      <w:pPr>
        <w:pStyle w:val="Caption"/>
      </w:pPr>
    </w:p>
    <w:p w14:paraId="1B6CD214" w14:textId="7D6CA829" w:rsidR="008F616F" w:rsidRDefault="008F616F" w:rsidP="008F616F">
      <w:pPr>
        <w:keepNext/>
        <w:spacing w:before="0" w:after="0"/>
        <w:jc w:val="center"/>
      </w:pPr>
    </w:p>
    <w:p w14:paraId="4C7C36C3" w14:textId="77777777" w:rsidR="008F616F" w:rsidRDefault="008F616F" w:rsidP="008F616F">
      <w:pPr>
        <w:keepNext/>
        <w:spacing w:before="0" w:after="0"/>
        <w:jc w:val="center"/>
      </w:pPr>
    </w:p>
    <w:p w14:paraId="118C098C" w14:textId="77777777" w:rsidR="008F616F" w:rsidRDefault="008F616F" w:rsidP="008F616F">
      <w:pPr>
        <w:keepNext/>
        <w:spacing w:before="0" w:after="0"/>
        <w:jc w:val="center"/>
      </w:pPr>
    </w:p>
    <w:p w14:paraId="24D9DF19" w14:textId="489F15ED" w:rsidR="003506F3" w:rsidRPr="003506F3" w:rsidRDefault="003506F3" w:rsidP="008F616F">
      <w:pPr>
        <w:pStyle w:val="Caption"/>
        <w:rPr>
          <w:sz w:val="18"/>
          <w:szCs w:val="18"/>
        </w:rPr>
      </w:pPr>
    </w:p>
    <w:p w14:paraId="66DD11E6" w14:textId="0F446F51" w:rsidR="00AB7285" w:rsidRPr="00902412" w:rsidRDefault="00AB7285" w:rsidP="00902412">
      <w:pPr>
        <w:numPr>
          <w:ilvl w:val="0"/>
          <w:numId w:val="31"/>
        </w:numPr>
        <w:spacing w:before="0" w:after="0"/>
        <w:ind w:left="0"/>
        <w:rPr>
          <w:rFonts w:ascii="Arial" w:hAnsi="Arial" w:cs="Arial"/>
          <w:sz w:val="18"/>
          <w:szCs w:val="18"/>
        </w:rPr>
      </w:pPr>
    </w:p>
    <w:p w14:paraId="02068FE6" w14:textId="64686405" w:rsidR="00E4769F" w:rsidRPr="00BA5981" w:rsidRDefault="00E4769F" w:rsidP="00902412"/>
    <w:p w14:paraId="34B4B695" w14:textId="77777777" w:rsidR="008F616F" w:rsidRDefault="00BA5981" w:rsidP="008F616F">
      <w:pPr>
        <w:keepNext/>
        <w:spacing w:before="0" w:after="0"/>
        <w:jc w:val="center"/>
      </w:pPr>
      <w:r>
        <w:rPr>
          <w:noProof/>
        </w:rPr>
        <w:lastRenderedPageBreak/>
        <w:drawing>
          <wp:inline distT="0" distB="0" distL="0" distR="0" wp14:anchorId="7A1AF3B5" wp14:editId="74E2591B">
            <wp:extent cx="3848100" cy="3590925"/>
            <wp:effectExtent l="0" t="0" r="0" b="9525"/>
            <wp:docPr id="9" name="Picture 9" descr="Screen shot of ChoiceMileageRuleFlo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722B02" w14:textId="21D977DD" w:rsidR="00BA5981" w:rsidRDefault="008F616F" w:rsidP="008F616F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5</w:t>
        </w:r>
      </w:fldSimple>
      <w:r>
        <w:t xml:space="preserve">: </w:t>
      </w:r>
      <w:proofErr w:type="spellStart"/>
      <w:r w:rsidRPr="00902412">
        <w:rPr>
          <w:sz w:val="18"/>
          <w:szCs w:val="18"/>
        </w:rPr>
        <w:t>ChoiceMileageRuleFlow</w:t>
      </w:r>
      <w:proofErr w:type="spellEnd"/>
    </w:p>
    <w:p w14:paraId="2D863070" w14:textId="6BE365C6" w:rsidR="008F616F" w:rsidRDefault="008F616F" w:rsidP="00902412">
      <w:pPr>
        <w:spacing w:before="0" w:after="0"/>
        <w:jc w:val="center"/>
      </w:pPr>
    </w:p>
    <w:p w14:paraId="0DC448C1" w14:textId="6915A2C3" w:rsidR="008F616F" w:rsidRDefault="008F616F" w:rsidP="00902412">
      <w:pPr>
        <w:spacing w:before="0" w:after="0"/>
        <w:jc w:val="center"/>
      </w:pPr>
    </w:p>
    <w:p w14:paraId="7E11FE95" w14:textId="15697B24" w:rsidR="008F616F" w:rsidRDefault="008F616F" w:rsidP="00902412">
      <w:pPr>
        <w:spacing w:before="0" w:after="0"/>
        <w:jc w:val="center"/>
      </w:pPr>
    </w:p>
    <w:p w14:paraId="0AA5D4BF" w14:textId="6E33FB12" w:rsidR="008F616F" w:rsidRDefault="008F616F" w:rsidP="00902412">
      <w:pPr>
        <w:spacing w:before="0" w:after="0"/>
        <w:jc w:val="center"/>
      </w:pPr>
    </w:p>
    <w:p w14:paraId="5B33E02B" w14:textId="77777777" w:rsidR="008F616F" w:rsidRDefault="008F616F" w:rsidP="00902412">
      <w:pPr>
        <w:spacing w:before="0" w:after="0"/>
        <w:jc w:val="center"/>
      </w:pPr>
    </w:p>
    <w:p w14:paraId="13D4D506" w14:textId="76B60510" w:rsidR="008F616F" w:rsidRDefault="003506F3" w:rsidP="008F616F">
      <w:pPr>
        <w:pStyle w:val="ListParagraph"/>
        <w:keepNext/>
        <w:spacing w:before="0" w:after="0"/>
        <w:jc w:val="center"/>
      </w:pPr>
      <w:r>
        <w:rPr>
          <w:noProof/>
        </w:rPr>
        <w:lastRenderedPageBreak/>
        <w:drawing>
          <wp:inline distT="0" distB="0" distL="0" distR="0" wp14:anchorId="7AA39CC8" wp14:editId="6BC31E56">
            <wp:extent cx="2906973" cy="3625458"/>
            <wp:effectExtent l="0" t="0" r="8255" b="0"/>
            <wp:docPr id="13" name="Picture 13" descr="Screen shot of the Sub Flow: GrandFatherRuleFlo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16578" cy="3637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6A028" w14:textId="4FCEFC00" w:rsidR="008F616F" w:rsidRPr="008F616F" w:rsidRDefault="008F616F" w:rsidP="008F616F">
      <w:pPr>
        <w:spacing w:before="100" w:beforeAutospacing="1" w:after="100" w:afterAutospacing="1"/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8F616F">
        <w:rPr>
          <w:b/>
        </w:rPr>
        <w:t xml:space="preserve">Figure </w:t>
      </w:r>
      <w:r w:rsidRPr="008F616F">
        <w:rPr>
          <w:b/>
        </w:rPr>
        <w:fldChar w:fldCharType="begin"/>
      </w:r>
      <w:r w:rsidRPr="008F616F">
        <w:rPr>
          <w:b/>
        </w:rPr>
        <w:instrText xml:space="preserve"> SEQ Figure \* ARABIC </w:instrText>
      </w:r>
      <w:r w:rsidRPr="008F616F">
        <w:rPr>
          <w:b/>
        </w:rPr>
        <w:fldChar w:fldCharType="separate"/>
      </w:r>
      <w:r>
        <w:rPr>
          <w:b/>
          <w:noProof/>
        </w:rPr>
        <w:t>6</w:t>
      </w:r>
      <w:r w:rsidRPr="008F616F">
        <w:rPr>
          <w:b/>
        </w:rPr>
        <w:fldChar w:fldCharType="end"/>
      </w:r>
      <w:r w:rsidRPr="008F616F">
        <w:rPr>
          <w:b/>
        </w:rPr>
        <w:t xml:space="preserve">: </w:t>
      </w:r>
      <w:r w:rsidRPr="008F616F">
        <w:rPr>
          <w:rFonts w:ascii="Arial" w:hAnsi="Arial" w:cs="Arial"/>
          <w:b/>
          <w:bCs/>
          <w:sz w:val="18"/>
          <w:szCs w:val="18"/>
        </w:rPr>
        <w:t xml:space="preserve">Sub Flow: </w:t>
      </w:r>
      <w:proofErr w:type="spellStart"/>
      <w:r w:rsidRPr="008F616F">
        <w:rPr>
          <w:rFonts w:ascii="Arial" w:hAnsi="Arial" w:cs="Arial"/>
          <w:b/>
          <w:bCs/>
          <w:sz w:val="18"/>
          <w:szCs w:val="18"/>
        </w:rPr>
        <w:t>GrandFatherRuleFlow</w:t>
      </w:r>
      <w:proofErr w:type="spellEnd"/>
    </w:p>
    <w:p w14:paraId="45AA0E21" w14:textId="76747CD4" w:rsidR="00BA5981" w:rsidRDefault="00BA5981" w:rsidP="008F616F">
      <w:pPr>
        <w:pStyle w:val="Caption"/>
        <w:rPr>
          <w:sz w:val="18"/>
          <w:szCs w:val="18"/>
        </w:rPr>
      </w:pPr>
    </w:p>
    <w:p w14:paraId="42C3EEA9" w14:textId="1053EB82" w:rsidR="008F616F" w:rsidRDefault="008F616F" w:rsidP="00F90090">
      <w:pPr>
        <w:pStyle w:val="ListParagraph"/>
        <w:spacing w:before="0" w:after="0"/>
        <w:jc w:val="center"/>
        <w:rPr>
          <w:rFonts w:ascii="Arial" w:hAnsi="Arial" w:cs="Arial"/>
          <w:sz w:val="18"/>
          <w:szCs w:val="18"/>
        </w:rPr>
      </w:pPr>
    </w:p>
    <w:p w14:paraId="7E7E96FD" w14:textId="70E2F89C" w:rsidR="008F616F" w:rsidRDefault="008F616F" w:rsidP="00F90090">
      <w:pPr>
        <w:pStyle w:val="ListParagraph"/>
        <w:spacing w:before="0" w:after="0"/>
        <w:jc w:val="center"/>
        <w:rPr>
          <w:rFonts w:ascii="Arial" w:hAnsi="Arial" w:cs="Arial"/>
          <w:sz w:val="18"/>
          <w:szCs w:val="18"/>
        </w:rPr>
      </w:pPr>
    </w:p>
    <w:p w14:paraId="4E68744E" w14:textId="77777777" w:rsidR="008F616F" w:rsidRDefault="008F616F" w:rsidP="00F90090">
      <w:pPr>
        <w:pStyle w:val="ListParagraph"/>
        <w:spacing w:before="0" w:after="0"/>
        <w:jc w:val="center"/>
        <w:rPr>
          <w:rFonts w:ascii="Arial" w:hAnsi="Arial" w:cs="Arial"/>
          <w:sz w:val="18"/>
          <w:szCs w:val="18"/>
        </w:rPr>
      </w:pPr>
    </w:p>
    <w:p w14:paraId="4A8E0891" w14:textId="3FED29AE" w:rsidR="008F616F" w:rsidRDefault="003506F3" w:rsidP="008F616F">
      <w:pPr>
        <w:pStyle w:val="ListParagraph"/>
        <w:keepNext/>
        <w:spacing w:before="0" w:after="0"/>
        <w:jc w:val="center"/>
      </w:pPr>
      <w:r>
        <w:rPr>
          <w:noProof/>
        </w:rPr>
        <w:lastRenderedPageBreak/>
        <w:drawing>
          <wp:inline distT="0" distB="0" distL="0" distR="0" wp14:anchorId="796AB231" wp14:editId="2C162023">
            <wp:extent cx="3289110" cy="4679507"/>
            <wp:effectExtent l="0" t="0" r="6985" b="6985"/>
            <wp:docPr id="14" name="Picture 14" descr="Screen shot of the Sub Flow: GFMoveRuleFlo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07552" cy="4705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AA365" w14:textId="720538DF" w:rsidR="008F616F" w:rsidRPr="008F616F" w:rsidRDefault="008F616F" w:rsidP="008F616F">
      <w:pPr>
        <w:spacing w:before="100" w:beforeAutospacing="1" w:after="100" w:afterAutospacing="1"/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8F616F">
        <w:rPr>
          <w:b/>
        </w:rPr>
        <w:t xml:space="preserve">Figure </w:t>
      </w:r>
      <w:r w:rsidRPr="008F616F">
        <w:rPr>
          <w:b/>
        </w:rPr>
        <w:fldChar w:fldCharType="begin"/>
      </w:r>
      <w:r w:rsidRPr="008F616F">
        <w:rPr>
          <w:b/>
        </w:rPr>
        <w:instrText xml:space="preserve"> SEQ Figure \* ARABIC </w:instrText>
      </w:r>
      <w:r w:rsidRPr="008F616F">
        <w:rPr>
          <w:b/>
        </w:rPr>
        <w:fldChar w:fldCharType="separate"/>
      </w:r>
      <w:r>
        <w:rPr>
          <w:b/>
          <w:noProof/>
        </w:rPr>
        <w:t>7</w:t>
      </w:r>
      <w:r w:rsidRPr="008F616F">
        <w:rPr>
          <w:b/>
        </w:rPr>
        <w:fldChar w:fldCharType="end"/>
      </w:r>
      <w:r w:rsidRPr="008F616F">
        <w:rPr>
          <w:b/>
        </w:rPr>
        <w:t xml:space="preserve">: </w:t>
      </w:r>
      <w:r w:rsidRPr="008F616F">
        <w:rPr>
          <w:rFonts w:ascii="Arial" w:hAnsi="Arial" w:cs="Arial"/>
          <w:b/>
          <w:bCs/>
          <w:sz w:val="18"/>
          <w:szCs w:val="18"/>
        </w:rPr>
        <w:t xml:space="preserve">Sub Flow: </w:t>
      </w:r>
      <w:proofErr w:type="spellStart"/>
      <w:r w:rsidRPr="008F616F">
        <w:rPr>
          <w:rFonts w:ascii="Arial" w:hAnsi="Arial" w:cs="Arial"/>
          <w:b/>
          <w:bCs/>
          <w:sz w:val="18"/>
          <w:szCs w:val="18"/>
        </w:rPr>
        <w:t>GFMoveRuleFlow</w:t>
      </w:r>
      <w:proofErr w:type="spellEnd"/>
    </w:p>
    <w:p w14:paraId="19BF7195" w14:textId="20C13685" w:rsidR="00BA5981" w:rsidRDefault="00BA5981" w:rsidP="008F616F">
      <w:pPr>
        <w:pStyle w:val="Caption"/>
        <w:rPr>
          <w:noProof/>
        </w:rPr>
      </w:pPr>
    </w:p>
    <w:p w14:paraId="7A16AFD2" w14:textId="1808F58A" w:rsidR="008F616F" w:rsidRDefault="008F616F" w:rsidP="00F90090">
      <w:pPr>
        <w:pStyle w:val="ListParagraph"/>
        <w:spacing w:before="0" w:after="0"/>
        <w:jc w:val="center"/>
        <w:rPr>
          <w:noProof/>
        </w:rPr>
      </w:pPr>
    </w:p>
    <w:p w14:paraId="2AC079C3" w14:textId="77777777" w:rsidR="008F616F" w:rsidRDefault="008F616F" w:rsidP="00F90090">
      <w:pPr>
        <w:pStyle w:val="ListParagraph"/>
        <w:spacing w:before="0" w:after="0"/>
        <w:jc w:val="center"/>
        <w:rPr>
          <w:noProof/>
        </w:rPr>
      </w:pPr>
    </w:p>
    <w:p w14:paraId="64637CE0" w14:textId="30AE1985" w:rsidR="003506F3" w:rsidRDefault="003506F3" w:rsidP="00BA5981">
      <w:pPr>
        <w:pStyle w:val="ListParagraph"/>
        <w:spacing w:before="0" w:after="0"/>
        <w:rPr>
          <w:noProof/>
        </w:rPr>
      </w:pPr>
    </w:p>
    <w:p w14:paraId="5759B86F" w14:textId="77777777" w:rsidR="003506F3" w:rsidRPr="00BA5981" w:rsidRDefault="003506F3" w:rsidP="003506F3">
      <w:pPr>
        <w:pStyle w:val="ListParagraph"/>
        <w:spacing w:before="0" w:after="0"/>
        <w:rPr>
          <w:rFonts w:ascii="Arial" w:hAnsi="Arial" w:cs="Arial"/>
          <w:sz w:val="18"/>
          <w:szCs w:val="18"/>
        </w:rPr>
      </w:pPr>
    </w:p>
    <w:p w14:paraId="2FB402DE" w14:textId="77777777" w:rsidR="008F616F" w:rsidRDefault="003506F3" w:rsidP="008F616F">
      <w:pPr>
        <w:pStyle w:val="ListParagraph"/>
        <w:keepNext/>
        <w:spacing w:before="0" w:after="0"/>
        <w:jc w:val="center"/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47CD20D8" wp14:editId="77FE38BE">
            <wp:extent cx="2797791" cy="2559167"/>
            <wp:effectExtent l="0" t="0" r="3175" b="0"/>
            <wp:docPr id="15" name="Picture 15" descr="Screen shot of the Sub Flow: ChoiceMileageRuleFlo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968" cy="25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BDE04" w14:textId="3129366A" w:rsidR="008F616F" w:rsidRPr="008F616F" w:rsidRDefault="008F616F" w:rsidP="008F616F">
      <w:pPr>
        <w:spacing w:before="0" w:after="0"/>
        <w:ind w:left="360"/>
        <w:jc w:val="center"/>
        <w:rPr>
          <w:rFonts w:ascii="Arial" w:hAnsi="Arial" w:cs="Arial"/>
          <w:b/>
          <w:sz w:val="18"/>
          <w:szCs w:val="18"/>
        </w:rPr>
      </w:pPr>
      <w:r w:rsidRPr="008F616F">
        <w:rPr>
          <w:b/>
        </w:rPr>
        <w:t xml:space="preserve">Figure </w:t>
      </w:r>
      <w:r w:rsidRPr="008F616F">
        <w:rPr>
          <w:b/>
        </w:rPr>
        <w:fldChar w:fldCharType="begin"/>
      </w:r>
      <w:r w:rsidRPr="008F616F">
        <w:rPr>
          <w:b/>
        </w:rPr>
        <w:instrText xml:space="preserve"> SEQ Figure \* ARABIC </w:instrText>
      </w:r>
      <w:r w:rsidRPr="008F616F">
        <w:rPr>
          <w:b/>
        </w:rPr>
        <w:fldChar w:fldCharType="separate"/>
      </w:r>
      <w:r>
        <w:rPr>
          <w:b/>
          <w:noProof/>
        </w:rPr>
        <w:t>8</w:t>
      </w:r>
      <w:r w:rsidRPr="008F616F">
        <w:rPr>
          <w:b/>
        </w:rPr>
        <w:fldChar w:fldCharType="end"/>
      </w:r>
      <w:r w:rsidRPr="008F616F">
        <w:rPr>
          <w:b/>
        </w:rPr>
        <w:t xml:space="preserve">: </w:t>
      </w:r>
      <w:r w:rsidRPr="008F616F">
        <w:rPr>
          <w:rFonts w:ascii="Arial" w:hAnsi="Arial" w:cs="Arial"/>
          <w:b/>
          <w:bCs/>
          <w:sz w:val="18"/>
          <w:szCs w:val="18"/>
        </w:rPr>
        <w:t xml:space="preserve">Sub Flow: </w:t>
      </w:r>
      <w:proofErr w:type="spellStart"/>
      <w:r w:rsidRPr="008F616F">
        <w:rPr>
          <w:rFonts w:ascii="Arial" w:hAnsi="Arial" w:cs="Arial"/>
          <w:b/>
          <w:bCs/>
          <w:sz w:val="18"/>
          <w:szCs w:val="18"/>
        </w:rPr>
        <w:t>ChoiceMileageRuleFlow</w:t>
      </w:r>
      <w:proofErr w:type="spellEnd"/>
    </w:p>
    <w:p w14:paraId="2215D464" w14:textId="7ED46586" w:rsidR="003506F3" w:rsidRDefault="003506F3" w:rsidP="008F616F">
      <w:pPr>
        <w:pStyle w:val="Caption"/>
        <w:rPr>
          <w:sz w:val="18"/>
          <w:szCs w:val="18"/>
        </w:rPr>
      </w:pPr>
    </w:p>
    <w:p w14:paraId="05347D0C" w14:textId="57153E54" w:rsidR="008F616F" w:rsidRDefault="008F616F" w:rsidP="00F90090">
      <w:pPr>
        <w:pStyle w:val="ListParagraph"/>
        <w:spacing w:before="0" w:after="0"/>
        <w:jc w:val="center"/>
        <w:rPr>
          <w:rFonts w:ascii="Arial" w:hAnsi="Arial" w:cs="Arial"/>
          <w:sz w:val="18"/>
          <w:szCs w:val="18"/>
        </w:rPr>
      </w:pPr>
    </w:p>
    <w:p w14:paraId="650501AB" w14:textId="4517599B" w:rsidR="008F616F" w:rsidRDefault="008F616F" w:rsidP="00F90090">
      <w:pPr>
        <w:pStyle w:val="ListParagraph"/>
        <w:spacing w:before="0" w:after="0"/>
        <w:jc w:val="center"/>
        <w:rPr>
          <w:rFonts w:ascii="Arial" w:hAnsi="Arial" w:cs="Arial"/>
          <w:sz w:val="18"/>
          <w:szCs w:val="18"/>
        </w:rPr>
      </w:pPr>
    </w:p>
    <w:p w14:paraId="2BD56866" w14:textId="77777777" w:rsidR="008F616F" w:rsidRPr="00BA5981" w:rsidRDefault="008F616F" w:rsidP="00F90090">
      <w:pPr>
        <w:pStyle w:val="ListParagraph"/>
        <w:spacing w:before="0" w:after="0"/>
        <w:jc w:val="center"/>
        <w:rPr>
          <w:rFonts w:ascii="Arial" w:hAnsi="Arial" w:cs="Arial"/>
          <w:sz w:val="18"/>
          <w:szCs w:val="18"/>
        </w:rPr>
      </w:pPr>
    </w:p>
    <w:p w14:paraId="0F6134BC" w14:textId="77777777" w:rsidR="008F616F" w:rsidRDefault="00AB7285" w:rsidP="008F616F">
      <w:pPr>
        <w:keepNext/>
        <w:spacing w:before="0" w:after="0"/>
        <w:ind w:left="720"/>
        <w:jc w:val="center"/>
      </w:pPr>
      <w:bookmarkStart w:id="38" w:name="#MileageDeterminationRuleFlow"/>
      <w:bookmarkEnd w:id="38"/>
      <w:r w:rsidRPr="00AB7285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96D9985" wp14:editId="3A9BC3BB">
            <wp:extent cx="2868482" cy="3070746"/>
            <wp:effectExtent l="0" t="0" r="8255" b="0"/>
            <wp:docPr id="4" name="Picture 4" descr="Screen shot of the Sub Flow: MileageDeterminationRuleFlo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VHAISPSACHAM\Documents\ESCC\Build 3\Real time determination\DetermineVCE Report\MileageDeterminationRuleFlow_1545263723673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840" cy="3087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CB9F1" w14:textId="71D00DB5" w:rsidR="008F616F" w:rsidRPr="008F616F" w:rsidRDefault="008F616F" w:rsidP="008F616F">
      <w:pPr>
        <w:spacing w:before="100" w:beforeAutospacing="1" w:after="100" w:afterAutospacing="1"/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8F616F">
        <w:rPr>
          <w:b/>
        </w:rPr>
        <w:t xml:space="preserve">Figure </w:t>
      </w:r>
      <w:r w:rsidRPr="008F616F">
        <w:rPr>
          <w:b/>
        </w:rPr>
        <w:fldChar w:fldCharType="begin"/>
      </w:r>
      <w:r w:rsidRPr="008F616F">
        <w:rPr>
          <w:b/>
        </w:rPr>
        <w:instrText xml:space="preserve"> SEQ Figure \* ARABIC </w:instrText>
      </w:r>
      <w:r w:rsidRPr="008F616F">
        <w:rPr>
          <w:b/>
        </w:rPr>
        <w:fldChar w:fldCharType="separate"/>
      </w:r>
      <w:r w:rsidRPr="008F616F">
        <w:rPr>
          <w:b/>
          <w:noProof/>
        </w:rPr>
        <w:t>9</w:t>
      </w:r>
      <w:r w:rsidRPr="008F616F">
        <w:rPr>
          <w:b/>
        </w:rPr>
        <w:fldChar w:fldCharType="end"/>
      </w:r>
      <w:r w:rsidRPr="008F616F">
        <w:rPr>
          <w:b/>
        </w:rPr>
        <w:t xml:space="preserve">: </w:t>
      </w:r>
      <w:r w:rsidRPr="008F616F">
        <w:rPr>
          <w:rFonts w:ascii="Arial" w:hAnsi="Arial" w:cs="Arial"/>
          <w:b/>
          <w:bCs/>
          <w:sz w:val="18"/>
          <w:szCs w:val="18"/>
        </w:rPr>
        <w:t xml:space="preserve">Sub Flow: </w:t>
      </w:r>
      <w:proofErr w:type="spellStart"/>
      <w:r w:rsidRPr="008F616F">
        <w:rPr>
          <w:rFonts w:ascii="Arial" w:hAnsi="Arial" w:cs="Arial"/>
          <w:b/>
          <w:bCs/>
          <w:sz w:val="18"/>
          <w:szCs w:val="18"/>
        </w:rPr>
        <w:t>MileageDeterminationRuleFlow</w:t>
      </w:r>
      <w:proofErr w:type="spellEnd"/>
    </w:p>
    <w:p w14:paraId="4196065E" w14:textId="361C9899" w:rsidR="00AB7285" w:rsidRDefault="00AB7285" w:rsidP="008F616F">
      <w:pPr>
        <w:pStyle w:val="Caption"/>
        <w:rPr>
          <w:sz w:val="18"/>
          <w:szCs w:val="18"/>
        </w:rPr>
      </w:pPr>
    </w:p>
    <w:p w14:paraId="438A8FF4" w14:textId="27742B39" w:rsidR="008F616F" w:rsidRDefault="008F616F" w:rsidP="00AB7285">
      <w:pPr>
        <w:spacing w:before="0" w:after="0"/>
        <w:ind w:left="720"/>
        <w:jc w:val="center"/>
        <w:rPr>
          <w:rFonts w:ascii="Arial" w:hAnsi="Arial" w:cs="Arial"/>
          <w:sz w:val="18"/>
          <w:szCs w:val="18"/>
        </w:rPr>
      </w:pPr>
    </w:p>
    <w:p w14:paraId="2EAAF7B5" w14:textId="77777777" w:rsidR="008F616F" w:rsidRPr="00AB7285" w:rsidRDefault="008F616F" w:rsidP="00AB7285">
      <w:pPr>
        <w:spacing w:before="0" w:after="0"/>
        <w:ind w:left="720"/>
        <w:jc w:val="center"/>
        <w:rPr>
          <w:rFonts w:ascii="Arial" w:hAnsi="Arial" w:cs="Arial"/>
          <w:sz w:val="18"/>
          <w:szCs w:val="18"/>
        </w:rPr>
      </w:pPr>
    </w:p>
    <w:p w14:paraId="1C04FBD5" w14:textId="77777777" w:rsidR="006E4AD5" w:rsidRDefault="00AB7285" w:rsidP="006E4AD5">
      <w:pPr>
        <w:pStyle w:val="BodyText"/>
        <w:jc w:val="center"/>
      </w:pPr>
      <w:bookmarkStart w:id="39" w:name="#ProcessManualOverride"/>
      <w:bookmarkEnd w:id="39"/>
      <w:r w:rsidRPr="00AB7285"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28DD35C5" wp14:editId="2AF3F641">
            <wp:extent cx="1381125" cy="2307388"/>
            <wp:effectExtent l="0" t="0" r="0" b="0"/>
            <wp:docPr id="3" name="Picture 3" descr="Screen shot of the Sub Flow: ProcessManualOverrid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VHAISPSACHAM\Documents\ESCC\Build 3\Real time determination\DetermineVCE Report\ProcessManualOverride_154526372368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432" cy="2312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B0BDE" w14:textId="1BBBF25A" w:rsidR="00902FA1" w:rsidRPr="00902FA1" w:rsidRDefault="009B27A8" w:rsidP="00902FA1">
      <w:pPr>
        <w:spacing w:before="100" w:beforeAutospacing="1" w:after="100" w:afterAutospacing="1"/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902FA1">
        <w:rPr>
          <w:b/>
        </w:rPr>
        <w:t xml:space="preserve">Figure </w:t>
      </w:r>
      <w:r w:rsidR="009E2570" w:rsidRPr="00902FA1">
        <w:rPr>
          <w:b/>
        </w:rPr>
        <w:fldChar w:fldCharType="begin"/>
      </w:r>
      <w:r w:rsidR="009E2570" w:rsidRPr="00902FA1">
        <w:rPr>
          <w:b/>
        </w:rPr>
        <w:instrText xml:space="preserve"> SEQ Figure \* ARABIC </w:instrText>
      </w:r>
      <w:r w:rsidR="009E2570" w:rsidRPr="00902FA1">
        <w:rPr>
          <w:b/>
        </w:rPr>
        <w:fldChar w:fldCharType="separate"/>
      </w:r>
      <w:r w:rsidR="00902FA1" w:rsidRPr="00902FA1">
        <w:rPr>
          <w:b/>
          <w:noProof/>
        </w:rPr>
        <w:t>10</w:t>
      </w:r>
      <w:r w:rsidR="009E2570" w:rsidRPr="00902FA1">
        <w:rPr>
          <w:b/>
          <w:noProof/>
        </w:rPr>
        <w:fldChar w:fldCharType="end"/>
      </w:r>
      <w:r w:rsidRPr="00902FA1">
        <w:rPr>
          <w:b/>
        </w:rPr>
        <w:t>:</w:t>
      </w:r>
      <w:r w:rsidR="00902FA1" w:rsidRPr="00902FA1">
        <w:rPr>
          <w:b/>
        </w:rPr>
        <w:t xml:space="preserve"> </w:t>
      </w:r>
      <w:r w:rsidR="00902FA1" w:rsidRPr="00902FA1">
        <w:rPr>
          <w:rFonts w:ascii="Arial" w:hAnsi="Arial" w:cs="Arial"/>
          <w:b/>
          <w:bCs/>
          <w:sz w:val="18"/>
          <w:szCs w:val="18"/>
        </w:rPr>
        <w:t xml:space="preserve">Sub Flow: </w:t>
      </w:r>
      <w:proofErr w:type="spellStart"/>
      <w:r w:rsidR="00902FA1" w:rsidRPr="00902FA1">
        <w:rPr>
          <w:rFonts w:ascii="Arial" w:hAnsi="Arial" w:cs="Arial"/>
          <w:b/>
          <w:bCs/>
          <w:sz w:val="18"/>
          <w:szCs w:val="18"/>
        </w:rPr>
        <w:t>ProcessManualOverride</w:t>
      </w:r>
      <w:proofErr w:type="spellEnd"/>
    </w:p>
    <w:p w14:paraId="30F33B3C" w14:textId="144D147B" w:rsidR="00312120" w:rsidRPr="00902FA1" w:rsidRDefault="00312120" w:rsidP="006E4AD5">
      <w:pPr>
        <w:pStyle w:val="BodyText"/>
        <w:jc w:val="center"/>
        <w:rPr>
          <w:b/>
        </w:rPr>
      </w:pPr>
    </w:p>
    <w:p w14:paraId="29498DC5" w14:textId="77777777" w:rsidR="00D2639A" w:rsidRDefault="00D2639A" w:rsidP="006E4AD5">
      <w:pPr>
        <w:pStyle w:val="BodyText"/>
        <w:jc w:val="center"/>
      </w:pPr>
    </w:p>
    <w:p w14:paraId="2455389C" w14:textId="589D25BB" w:rsidR="002F3A84" w:rsidRDefault="002F3A84" w:rsidP="00CC45A8">
      <w:pPr>
        <w:pStyle w:val="BodyText"/>
        <w:jc w:val="both"/>
      </w:pPr>
      <w:r>
        <w:t xml:space="preserve">The following ETL jobs </w:t>
      </w:r>
      <w:r w:rsidR="006A0706">
        <w:t xml:space="preserve">are </w:t>
      </w:r>
      <w:r>
        <w:t>no longer required:</w:t>
      </w:r>
    </w:p>
    <w:p w14:paraId="7469882B" w14:textId="77777777" w:rsidR="002F3A84" w:rsidRDefault="002F3A84" w:rsidP="00CC45A8">
      <w:pPr>
        <w:pStyle w:val="BodyText"/>
        <w:jc w:val="both"/>
      </w:pPr>
      <w:r>
        <w:t>VCE_INIT_CALC</w:t>
      </w:r>
    </w:p>
    <w:p w14:paraId="0F99CF1D" w14:textId="77777777" w:rsidR="002F3A84" w:rsidRDefault="002F3A84" w:rsidP="00CC45A8">
      <w:pPr>
        <w:pStyle w:val="BodyText"/>
        <w:jc w:val="both"/>
      </w:pPr>
      <w:r>
        <w:t>VCE_INIT_CALC_RE_ELIGIBLE</w:t>
      </w:r>
    </w:p>
    <w:p w14:paraId="02C24A76" w14:textId="50F8B7AC" w:rsidR="00C46060" w:rsidRDefault="002F3A84" w:rsidP="00CC45A8">
      <w:pPr>
        <w:pStyle w:val="BodyText"/>
        <w:jc w:val="both"/>
      </w:pPr>
      <w:r>
        <w:t>VCE_PARAMS_RECALC</w:t>
      </w:r>
    </w:p>
    <w:p w14:paraId="70AB230A" w14:textId="03091D2A" w:rsidR="00B46198" w:rsidRPr="0023359E" w:rsidRDefault="00B46198" w:rsidP="00CC45A8">
      <w:pPr>
        <w:pStyle w:val="BodyText"/>
        <w:jc w:val="both"/>
      </w:pPr>
      <w:r>
        <w:t>HBP</w:t>
      </w:r>
    </w:p>
    <w:p w14:paraId="49212363" w14:textId="1BB63C9B" w:rsidR="007D5262" w:rsidRDefault="007D5262" w:rsidP="00F23F17">
      <w:pPr>
        <w:pStyle w:val="Heading2"/>
      </w:pPr>
      <w:bookmarkStart w:id="40" w:name="_Toc2248554"/>
      <w:r>
        <w:t>Health Benefit Pla</w:t>
      </w:r>
      <w:r w:rsidR="00175E59">
        <w:t>n</w:t>
      </w:r>
      <w:bookmarkEnd w:id="40"/>
    </w:p>
    <w:p w14:paraId="239A440E" w14:textId="2A439A6B" w:rsidR="004A13DB" w:rsidRPr="00F54F8A" w:rsidRDefault="007D5262" w:rsidP="00F21029">
      <w:pPr>
        <w:pStyle w:val="BodyText"/>
      </w:pPr>
      <w:r w:rsidRPr="00F54F8A">
        <w:t xml:space="preserve">The </w:t>
      </w:r>
      <w:proofErr w:type="spellStart"/>
      <w:r w:rsidRPr="00F54F8A">
        <w:t>DetermineVCE</w:t>
      </w:r>
      <w:proofErr w:type="spellEnd"/>
      <w:r w:rsidRPr="00F54F8A">
        <w:t xml:space="preserve"> rule flow</w:t>
      </w:r>
      <w:r w:rsidR="009E2570">
        <w:t xml:space="preserve"> will</w:t>
      </w:r>
      <w:r w:rsidRPr="00F54F8A">
        <w:t xml:space="preserve"> update the Health Benefit Plan</w:t>
      </w:r>
      <w:r w:rsidR="009E2570">
        <w:t xml:space="preserve"> (HBP)</w:t>
      </w:r>
      <w:r w:rsidR="00F54F8A">
        <w:t xml:space="preserve"> </w:t>
      </w:r>
      <w:r w:rsidR="00066B65" w:rsidRPr="00F54F8A">
        <w:t>based on the new eligibility</w:t>
      </w:r>
      <w:r w:rsidR="004A13DB" w:rsidRPr="00F54F8A">
        <w:t xml:space="preserve"> </w:t>
      </w:r>
      <w:r w:rsidR="00066B65" w:rsidRPr="00F54F8A">
        <w:t xml:space="preserve">for the Veteran </w:t>
      </w:r>
      <w:r w:rsidR="004A13DB" w:rsidRPr="00F54F8A">
        <w:t>and remove previously assigned H</w:t>
      </w:r>
      <w:r w:rsidR="009E2570">
        <w:t>BPs</w:t>
      </w:r>
      <w:r w:rsidR="00D0621C" w:rsidRPr="00F54F8A">
        <w:t xml:space="preserve"> corresponding to Community Care </w:t>
      </w:r>
      <w:r w:rsidR="009E2570">
        <w:t>e</w:t>
      </w:r>
      <w:r w:rsidR="00D0621C" w:rsidRPr="00F54F8A">
        <w:t>ligibility</w:t>
      </w:r>
      <w:r w:rsidR="006F0C7D" w:rsidRPr="00F54F8A">
        <w:t xml:space="preserve">. </w:t>
      </w:r>
      <w:r w:rsidR="009E2570">
        <w:t>HBP</w:t>
      </w:r>
      <w:r w:rsidR="00D0621C" w:rsidRPr="00F54F8A">
        <w:t>s for a Veteran could be one of other plans that ar</w:t>
      </w:r>
      <w:r w:rsidR="00F54F8A">
        <w:t>e assigned not as result of CC</w:t>
      </w:r>
      <w:r w:rsidR="006A0706">
        <w:t>P</w:t>
      </w:r>
      <w:r w:rsidR="00F54F8A">
        <w:t xml:space="preserve"> </w:t>
      </w:r>
      <w:r w:rsidR="009E2570">
        <w:t>e</w:t>
      </w:r>
      <w:r w:rsidR="00F54F8A">
        <w:t>ligibility. The</w:t>
      </w:r>
      <w:r w:rsidR="00D0621C" w:rsidRPr="00F54F8A">
        <w:t xml:space="preserve"> other plans are not to be removed.</w:t>
      </w:r>
      <w:r w:rsidR="00F54F8A">
        <w:t xml:space="preserve"> T</w:t>
      </w:r>
      <w:r w:rsidR="00F54F8A" w:rsidRPr="00F54F8A">
        <w:t>he H</w:t>
      </w:r>
      <w:r w:rsidR="009E2570">
        <w:t>BP</w:t>
      </w:r>
      <w:r w:rsidR="00F54F8A">
        <w:t xml:space="preserve"> is not updated</w:t>
      </w:r>
      <w:r w:rsidR="00D0621C" w:rsidRPr="00F54F8A">
        <w:t xml:space="preserve"> </w:t>
      </w:r>
      <w:r w:rsidR="00F54F8A">
        <w:t>if there is no change in CC</w:t>
      </w:r>
      <w:r w:rsidR="006A0706">
        <w:t>P</w:t>
      </w:r>
      <w:r w:rsidR="00F54F8A">
        <w:t xml:space="preserve"> </w:t>
      </w:r>
      <w:r w:rsidR="009E2570">
        <w:t>e</w:t>
      </w:r>
      <w:r w:rsidR="00F54F8A">
        <w:t>ligibility.</w:t>
      </w:r>
      <w:r w:rsidR="006F0C7D" w:rsidRPr="00F54F8A">
        <w:t xml:space="preserve"> </w:t>
      </w:r>
      <w:r w:rsidR="006A0706">
        <w:t xml:space="preserve"> </w:t>
      </w:r>
    </w:p>
    <w:p w14:paraId="75E2682D" w14:textId="1AC60ED3" w:rsidR="007B2C07" w:rsidRDefault="006F0C7D" w:rsidP="00F21029">
      <w:pPr>
        <w:pStyle w:val="BodyText"/>
      </w:pPr>
      <w:r w:rsidRPr="00F54F8A">
        <w:t>In addition to H</w:t>
      </w:r>
      <w:r w:rsidR="00951047">
        <w:t>BP</w:t>
      </w:r>
      <w:r w:rsidR="00D745EF" w:rsidRPr="00F54F8A">
        <w:t xml:space="preserve"> update</w:t>
      </w:r>
      <w:r w:rsidRPr="00F54F8A">
        <w:t>, a</w:t>
      </w:r>
      <w:r w:rsidR="00A62EF8" w:rsidRPr="00F54F8A">
        <w:t>n ORU</w:t>
      </w:r>
      <w:r w:rsidRPr="00F54F8A">
        <w:t xml:space="preserve">Z11 message </w:t>
      </w:r>
      <w:r w:rsidR="00951047">
        <w:t>will be</w:t>
      </w:r>
      <w:r w:rsidRPr="00F54F8A">
        <w:t xml:space="preserve"> sent to </w:t>
      </w:r>
      <w:proofErr w:type="spellStart"/>
      <w:r w:rsidRPr="00F54F8A">
        <w:t>VistA</w:t>
      </w:r>
      <w:proofErr w:type="spellEnd"/>
      <w:r w:rsidR="00B46198">
        <w:t xml:space="preserve">. The </w:t>
      </w:r>
      <w:proofErr w:type="spellStart"/>
      <w:r w:rsidR="00B46198">
        <w:t>HBPlanProcess</w:t>
      </w:r>
      <w:proofErr w:type="spellEnd"/>
      <w:r w:rsidR="00B46198">
        <w:t xml:space="preserve"> batch job</w:t>
      </w:r>
      <w:r w:rsidR="00951047">
        <w:t>,</w:t>
      </w:r>
      <w:r w:rsidR="00B46198">
        <w:t xml:space="preserve"> which</w:t>
      </w:r>
      <w:r w:rsidR="00951047">
        <w:t xml:space="preserve"> is</w:t>
      </w:r>
      <w:r w:rsidR="00B46198">
        <w:t xml:space="preserve"> </w:t>
      </w:r>
      <w:r w:rsidR="006A0706">
        <w:t xml:space="preserve">used to </w:t>
      </w:r>
      <w:r w:rsidR="00B46198">
        <w:t>send ORUZ11 messages</w:t>
      </w:r>
      <w:r w:rsidR="00951047">
        <w:t>,</w:t>
      </w:r>
      <w:r w:rsidR="00B46198">
        <w:t xml:space="preserve"> </w:t>
      </w:r>
      <w:r w:rsidR="006A0706">
        <w:t xml:space="preserve">is </w:t>
      </w:r>
      <w:r w:rsidR="00B46198">
        <w:t>no longer required.</w:t>
      </w:r>
    </w:p>
    <w:p w14:paraId="74174739" w14:textId="74CA4584" w:rsidR="007B2C07" w:rsidRPr="00F54F8A" w:rsidRDefault="009B031C" w:rsidP="00F21029">
      <w:pPr>
        <w:pStyle w:val="BodyText"/>
      </w:pPr>
      <w:r>
        <w:t>On and after effective date of Mission Act, new H</w:t>
      </w:r>
      <w:r w:rsidR="00951047">
        <w:t>BPs</w:t>
      </w:r>
      <w:r>
        <w:t xml:space="preserve"> for existing, Basic (B) and Hardship (H) eligibilities and new, Grandfathered (G), State with N</w:t>
      </w:r>
      <w:r w:rsidR="008E1EDA">
        <w:t>o Full-</w:t>
      </w:r>
      <w:r>
        <w:t xml:space="preserve">Service VA Medical Facility (N) and Urgent Care (U) eligibilities will be used. </w:t>
      </w:r>
    </w:p>
    <w:p w14:paraId="21E0D6CC" w14:textId="74BA213E" w:rsidR="0023359E" w:rsidRDefault="0023359E" w:rsidP="00F23F17">
      <w:pPr>
        <w:pStyle w:val="Heading2"/>
      </w:pPr>
      <w:bookmarkStart w:id="41" w:name="_Toc2248555"/>
      <w:r>
        <w:t>TPA</w:t>
      </w:r>
      <w:bookmarkEnd w:id="41"/>
    </w:p>
    <w:p w14:paraId="34F0E903" w14:textId="4BF088E0" w:rsidR="0087496A" w:rsidRDefault="00756ADB" w:rsidP="00951047">
      <w:pPr>
        <w:pStyle w:val="BodyText"/>
      </w:pPr>
      <w:r w:rsidRPr="00F54F8A">
        <w:t xml:space="preserve">The </w:t>
      </w:r>
      <w:proofErr w:type="spellStart"/>
      <w:r w:rsidRPr="00F54F8A">
        <w:t>Determin</w:t>
      </w:r>
      <w:r w:rsidR="00F122A5" w:rsidRPr="00F54F8A">
        <w:t>e</w:t>
      </w:r>
      <w:r w:rsidRPr="00F54F8A">
        <w:t>VCE</w:t>
      </w:r>
      <w:proofErr w:type="spellEnd"/>
      <w:r w:rsidRPr="00F54F8A">
        <w:t xml:space="preserve"> rule</w:t>
      </w:r>
      <w:r w:rsidR="00534DCE" w:rsidRPr="00F54F8A">
        <w:t xml:space="preserve"> flow</w:t>
      </w:r>
      <w:r w:rsidR="00951047">
        <w:t xml:space="preserve"> will</w:t>
      </w:r>
      <w:r w:rsidR="00534DCE" w:rsidRPr="00F54F8A">
        <w:t xml:space="preserve"> update the VCESTATUS</w:t>
      </w:r>
      <w:r w:rsidRPr="00F54F8A">
        <w:t>TYPE</w:t>
      </w:r>
      <w:r w:rsidR="00534DCE" w:rsidRPr="00F54F8A">
        <w:t>_ID</w:t>
      </w:r>
      <w:r w:rsidRPr="00F54F8A">
        <w:t xml:space="preserve"> in ADR.VCELIGIBILITY table </w:t>
      </w:r>
      <w:r w:rsidR="0087496A" w:rsidRPr="00F54F8A">
        <w:t>with</w:t>
      </w:r>
      <w:r w:rsidR="00951047">
        <w:t xml:space="preserve"> the</w:t>
      </w:r>
      <w:r w:rsidR="0087496A" w:rsidRPr="00F54F8A">
        <w:t xml:space="preserve"> new eligibility status. When the new eligibility is different from its current value, the VCADMISTATUS_TYPE_ID </w:t>
      </w:r>
      <w:r w:rsidR="00332D30" w:rsidRPr="00F54F8A">
        <w:t>in ADR.VCADMIN</w:t>
      </w:r>
      <w:r w:rsidR="0087496A" w:rsidRPr="00F54F8A">
        <w:t xml:space="preserve"> table </w:t>
      </w:r>
      <w:r w:rsidR="0097177F" w:rsidRPr="00F54F8A">
        <w:t>will</w:t>
      </w:r>
      <w:r w:rsidR="0087496A" w:rsidRPr="00F54F8A">
        <w:t xml:space="preserve"> also </w:t>
      </w:r>
      <w:r w:rsidR="0097177F" w:rsidRPr="00F54F8A">
        <w:t xml:space="preserve">be </w:t>
      </w:r>
      <w:r w:rsidR="0087496A" w:rsidRPr="00F54F8A">
        <w:t>updated with appropriate values as below.</w:t>
      </w:r>
    </w:p>
    <w:p w14:paraId="497B812F" w14:textId="65BFEA37" w:rsidR="0087496A" w:rsidRPr="0087496A" w:rsidRDefault="0087496A" w:rsidP="00951047">
      <w:pPr>
        <w:pStyle w:val="BodyText2"/>
        <w:numPr>
          <w:ilvl w:val="0"/>
          <w:numId w:val="22"/>
        </w:numPr>
        <w:autoSpaceDE w:val="0"/>
        <w:autoSpaceDN w:val="0"/>
        <w:adjustRightInd w:val="0"/>
        <w:spacing w:before="60" w:line="240" w:lineRule="atLeast"/>
        <w:rPr>
          <w:sz w:val="24"/>
        </w:rPr>
      </w:pPr>
      <w:r w:rsidRPr="0087496A">
        <w:rPr>
          <w:sz w:val="24"/>
        </w:rPr>
        <w:lastRenderedPageBreak/>
        <w:t>2000587</w:t>
      </w:r>
      <w:r w:rsidR="00F21029">
        <w:rPr>
          <w:sz w:val="24"/>
        </w:rPr>
        <w:t>–</w:t>
      </w:r>
      <w:r w:rsidRPr="0087496A">
        <w:rPr>
          <w:sz w:val="24"/>
        </w:rPr>
        <w:t>TPA Positive, Veteran records for all Veterans who qualify for services through the Community Care Program</w:t>
      </w:r>
      <w:r w:rsidR="00710225">
        <w:rPr>
          <w:sz w:val="24"/>
        </w:rPr>
        <w:t>.</w:t>
      </w:r>
    </w:p>
    <w:p w14:paraId="09F793CC" w14:textId="7D2D25E1" w:rsidR="00537F9B" w:rsidRPr="00C97907" w:rsidRDefault="0087496A" w:rsidP="00951047">
      <w:pPr>
        <w:pStyle w:val="BodyText2"/>
        <w:numPr>
          <w:ilvl w:val="0"/>
          <w:numId w:val="22"/>
        </w:numPr>
        <w:autoSpaceDE w:val="0"/>
        <w:autoSpaceDN w:val="0"/>
        <w:adjustRightInd w:val="0"/>
        <w:spacing w:before="60" w:line="240" w:lineRule="atLeast"/>
        <w:rPr>
          <w:sz w:val="24"/>
        </w:rPr>
      </w:pPr>
      <w:r w:rsidRPr="0087496A">
        <w:rPr>
          <w:sz w:val="24"/>
        </w:rPr>
        <w:t>2000589</w:t>
      </w:r>
      <w:r w:rsidR="00F21029">
        <w:rPr>
          <w:sz w:val="24"/>
        </w:rPr>
        <w:t>–</w:t>
      </w:r>
      <w:r w:rsidRPr="0087496A">
        <w:rPr>
          <w:sz w:val="24"/>
        </w:rPr>
        <w:t>TPA Negative, Veteran records for any Veterans who previously qualified for the Community Care Program, but are no longer enrolled</w:t>
      </w:r>
      <w:r w:rsidR="00710225">
        <w:rPr>
          <w:sz w:val="24"/>
        </w:rPr>
        <w:t>.</w:t>
      </w:r>
    </w:p>
    <w:p w14:paraId="0F5DB19C" w14:textId="4F9B073D" w:rsidR="00C91A08" w:rsidRDefault="00EC3F96" w:rsidP="00F23F17">
      <w:pPr>
        <w:pStyle w:val="Heading2"/>
      </w:pPr>
      <w:bookmarkStart w:id="42" w:name="_Toc359292"/>
      <w:bookmarkStart w:id="43" w:name="_Toc359293"/>
      <w:bookmarkStart w:id="44" w:name="_Toc2248556"/>
      <w:bookmarkEnd w:id="42"/>
      <w:bookmarkEnd w:id="43"/>
      <w:r>
        <w:t>Batch P</w:t>
      </w:r>
      <w:r w:rsidR="00C91A08">
        <w:t>rocesses</w:t>
      </w:r>
      <w:bookmarkEnd w:id="44"/>
    </w:p>
    <w:p w14:paraId="09718063" w14:textId="774D600D" w:rsidR="00A00611" w:rsidRPr="00A00611" w:rsidRDefault="00A00611" w:rsidP="00A00611">
      <w:pPr>
        <w:pStyle w:val="Heading3"/>
      </w:pPr>
      <w:bookmarkStart w:id="45" w:name="_Toc2248557"/>
      <w:proofErr w:type="spellStart"/>
      <w:r>
        <w:t>RecalculateVCE</w:t>
      </w:r>
      <w:bookmarkEnd w:id="45"/>
      <w:proofErr w:type="spellEnd"/>
    </w:p>
    <w:p w14:paraId="68A249D1" w14:textId="7ADDC2E7" w:rsidR="00BB2910" w:rsidRPr="00225B60" w:rsidRDefault="00C91A08" w:rsidP="00951047">
      <w:pPr>
        <w:pStyle w:val="BodyText"/>
      </w:pPr>
      <w:r w:rsidRPr="00225B60">
        <w:t xml:space="preserve">Address updates and wait time updates flag records that require re-calculation of Community Care </w:t>
      </w:r>
      <w:r w:rsidR="00F23F17">
        <w:t xml:space="preserve">Program </w:t>
      </w:r>
      <w:r w:rsidRPr="00225B60">
        <w:t xml:space="preserve">Eligibility. </w:t>
      </w:r>
      <w:r w:rsidR="007E5849" w:rsidRPr="00225B60">
        <w:t xml:space="preserve">ES </w:t>
      </w:r>
      <w:r w:rsidRPr="00225B60">
        <w:t xml:space="preserve">batch process </w:t>
      </w:r>
      <w:proofErr w:type="spellStart"/>
      <w:r w:rsidR="00E23246">
        <w:t>RecalculateVCE</w:t>
      </w:r>
      <w:proofErr w:type="spellEnd"/>
      <w:r w:rsidR="00E23246" w:rsidRPr="00225B60" w:rsidDel="00E23246">
        <w:t xml:space="preserve"> </w:t>
      </w:r>
      <w:r w:rsidRPr="00225B60">
        <w:t>process</w:t>
      </w:r>
      <w:r w:rsidR="00E23246">
        <w:t>es</w:t>
      </w:r>
      <w:r w:rsidRPr="00225B60">
        <w:t xml:space="preserve"> records marked with </w:t>
      </w:r>
      <w:r w:rsidR="003103A7">
        <w:t>VCE_RECALC_REQUIRED_IND</w:t>
      </w:r>
      <w:r w:rsidRPr="00225B60">
        <w:t xml:space="preserve"> column ‘Y’ in ADR.VCELIGIBILITY table.</w:t>
      </w:r>
      <w:r w:rsidR="005B23A2" w:rsidRPr="00225B60">
        <w:t xml:space="preserve"> </w:t>
      </w:r>
      <w:r w:rsidR="00134F8B">
        <w:t xml:space="preserve">This </w:t>
      </w:r>
      <w:r w:rsidR="005B23A2" w:rsidRPr="00225B60">
        <w:t>batch process execute</w:t>
      </w:r>
      <w:r w:rsidR="00E23246">
        <w:t>s</w:t>
      </w:r>
      <w:r w:rsidR="005B23A2" w:rsidRPr="00225B60">
        <w:t xml:space="preserve"> t</w:t>
      </w:r>
      <w:r w:rsidRPr="00225B60">
        <w:t xml:space="preserve">he </w:t>
      </w:r>
      <w:proofErr w:type="spellStart"/>
      <w:r w:rsidRPr="00225B60">
        <w:t>DetermineEnrollment</w:t>
      </w:r>
      <w:proofErr w:type="spellEnd"/>
      <w:r w:rsidRPr="00225B60">
        <w:t xml:space="preserve"> rules for these records, which in turn </w:t>
      </w:r>
      <w:r w:rsidR="000B539F">
        <w:t>execute</w:t>
      </w:r>
      <w:r w:rsidR="00E23246">
        <w:t>s</w:t>
      </w:r>
      <w:r w:rsidR="000B539F">
        <w:t xml:space="preserve"> the </w:t>
      </w:r>
      <w:proofErr w:type="spellStart"/>
      <w:r w:rsidR="000B539F">
        <w:t>DetermineVCE</w:t>
      </w:r>
      <w:proofErr w:type="spellEnd"/>
      <w:r w:rsidR="000B539F">
        <w:t xml:space="preserve">, </w:t>
      </w:r>
      <w:r w:rsidRPr="00225B60">
        <w:t>update</w:t>
      </w:r>
      <w:r w:rsidR="00E23246">
        <w:t>s</w:t>
      </w:r>
      <w:r w:rsidRPr="00225B60">
        <w:t xml:space="preserve"> the eligibility and mark</w:t>
      </w:r>
      <w:r w:rsidR="00E23246">
        <w:t>s</w:t>
      </w:r>
      <w:r w:rsidRPr="00225B60">
        <w:t xml:space="preserve"> the records to be sent to TPA for positive and negative file.</w:t>
      </w:r>
    </w:p>
    <w:p w14:paraId="0D1FF982" w14:textId="288B199F" w:rsidR="00C91A08" w:rsidRDefault="00BB2910" w:rsidP="00951047">
      <w:pPr>
        <w:pStyle w:val="BodyText"/>
        <w:jc w:val="both"/>
      </w:pPr>
      <w:r w:rsidRPr="00225B60">
        <w:t xml:space="preserve">The batch process, </w:t>
      </w:r>
      <w:proofErr w:type="spellStart"/>
      <w:r w:rsidR="000B539F">
        <w:t>RecalculateVCE</w:t>
      </w:r>
      <w:proofErr w:type="spellEnd"/>
      <w:r w:rsidR="000B539F">
        <w:t xml:space="preserve"> </w:t>
      </w:r>
      <w:r w:rsidR="00E23246">
        <w:t xml:space="preserve">is </w:t>
      </w:r>
      <w:r w:rsidRPr="00225B60">
        <w:t xml:space="preserve">scheduled to run </w:t>
      </w:r>
      <w:r w:rsidR="000B539F">
        <w:t xml:space="preserve">daily </w:t>
      </w:r>
      <w:r w:rsidRPr="00225B60">
        <w:t xml:space="preserve">at </w:t>
      </w:r>
      <w:r w:rsidR="000B539F">
        <w:t>2:00</w:t>
      </w:r>
      <w:r w:rsidRPr="00225B60">
        <w:t xml:space="preserve"> pm and 6:00 pm CST.</w:t>
      </w:r>
    </w:p>
    <w:p w14:paraId="5140D5F6" w14:textId="7CF17810" w:rsidR="00A00611" w:rsidRDefault="00A00611" w:rsidP="00A00611">
      <w:pPr>
        <w:pStyle w:val="Heading3"/>
      </w:pPr>
      <w:bookmarkStart w:id="46" w:name="_Toc2248558"/>
      <w:r>
        <w:t>Title38Recalculate</w:t>
      </w:r>
      <w:bookmarkEnd w:id="46"/>
    </w:p>
    <w:p w14:paraId="58BDF316" w14:textId="137D85E7" w:rsidR="00A00611" w:rsidRDefault="00A00611" w:rsidP="00225B60">
      <w:pPr>
        <w:pStyle w:val="BodyText"/>
      </w:pPr>
      <w:r>
        <w:t xml:space="preserve">The Title 38 care provision expires on June 7, 2020. </w:t>
      </w:r>
      <w:r w:rsidR="00951047">
        <w:t>The</w:t>
      </w:r>
      <w:r>
        <w:t xml:space="preserve"> batch process, Title38Recalculate will be executed on June 7, 2020. All Veterans who have a CCP eligibility of Grandfather, will be re-processed to calculate CCP eligibility. Any Veteran who has a Grandfather status due to Title 38 care rules, </w:t>
      </w:r>
      <w:r w:rsidR="00C97907">
        <w:t>may</w:t>
      </w:r>
      <w:r>
        <w:t xml:space="preserve"> lose the Grandfather status. </w:t>
      </w:r>
    </w:p>
    <w:p w14:paraId="36507D7A" w14:textId="700CDCFD" w:rsidR="007E5849" w:rsidRDefault="007E5849" w:rsidP="00F23F17">
      <w:pPr>
        <w:pStyle w:val="Heading2"/>
      </w:pPr>
      <w:bookmarkStart w:id="47" w:name="_Toc536697529"/>
      <w:bookmarkStart w:id="48" w:name="_Toc359297"/>
      <w:bookmarkStart w:id="49" w:name="_Toc536697530"/>
      <w:bookmarkStart w:id="50" w:name="_Toc359298"/>
      <w:bookmarkStart w:id="51" w:name="_Ref528936636"/>
      <w:bookmarkStart w:id="52" w:name="_Toc2248559"/>
      <w:bookmarkEnd w:id="47"/>
      <w:bookmarkEnd w:id="48"/>
      <w:bookmarkEnd w:id="49"/>
      <w:bookmarkEnd w:id="50"/>
      <w:r>
        <w:t>VCE Parameters</w:t>
      </w:r>
      <w:bookmarkEnd w:id="51"/>
      <w:bookmarkEnd w:id="52"/>
    </w:p>
    <w:p w14:paraId="3886D883" w14:textId="35A82BC7" w:rsidR="007E5849" w:rsidRPr="00225B60" w:rsidRDefault="00EC32DA" w:rsidP="00225B60">
      <w:pPr>
        <w:pStyle w:val="BodyText"/>
      </w:pPr>
      <w:r w:rsidRPr="00225B60">
        <w:t>The C</w:t>
      </w:r>
      <w:r w:rsidR="00F21029">
        <w:t>C</w:t>
      </w:r>
      <w:r w:rsidRPr="00225B60">
        <w:t xml:space="preserve"> </w:t>
      </w:r>
      <w:r w:rsidR="00F21029">
        <w:t>e</w:t>
      </w:r>
      <w:r w:rsidRPr="00225B60">
        <w:t xml:space="preserve">ligibility </w:t>
      </w:r>
      <w:r w:rsidR="00F21029">
        <w:t>d</w:t>
      </w:r>
      <w:r w:rsidR="007E5849" w:rsidRPr="00225B60">
        <w:t xml:space="preserve">etermination </w:t>
      </w:r>
      <w:r w:rsidR="00F21029">
        <w:t>will be</w:t>
      </w:r>
      <w:r w:rsidR="007E5849" w:rsidRPr="00225B60">
        <w:t xml:space="preserve"> based on parameter values set according to current law. When there is a change in regulation, one or more of these parameters </w:t>
      </w:r>
      <w:r w:rsidR="00F21029">
        <w:t>may</w:t>
      </w:r>
      <w:r w:rsidR="007E5849" w:rsidRPr="00225B60">
        <w:t xml:space="preserve"> </w:t>
      </w:r>
      <w:r w:rsidR="00225B60" w:rsidRPr="00225B60">
        <w:t xml:space="preserve">have a different value. The CC </w:t>
      </w:r>
      <w:r w:rsidR="00F21029">
        <w:t>e</w:t>
      </w:r>
      <w:r w:rsidR="00225B60" w:rsidRPr="00225B60">
        <w:t xml:space="preserve">ligibility </w:t>
      </w:r>
      <w:r w:rsidR="00F21029">
        <w:t>d</w:t>
      </w:r>
      <w:r w:rsidR="007E5849" w:rsidRPr="00225B60">
        <w:t>etermination for Veterans affected by th</w:t>
      </w:r>
      <w:r w:rsidR="00F21029">
        <w:t>is</w:t>
      </w:r>
      <w:r w:rsidR="007E5849" w:rsidRPr="00225B60">
        <w:t xml:space="preserve"> change will have to be re-calculated based on new parameter values.</w:t>
      </w:r>
    </w:p>
    <w:p w14:paraId="3BC2137F" w14:textId="26F70D04" w:rsidR="00A00611" w:rsidRDefault="00E23246" w:rsidP="00CC45A8">
      <w:pPr>
        <w:pStyle w:val="BodyText"/>
        <w:jc w:val="both"/>
      </w:pPr>
      <w:r>
        <w:t>On the effective date</w:t>
      </w:r>
      <w:r w:rsidR="00F21029">
        <w:t xml:space="preserve"> of June 6, 2019</w:t>
      </w:r>
      <w:r>
        <w:t xml:space="preserve"> </w:t>
      </w:r>
      <w:r w:rsidR="00D5275F">
        <w:t>for</w:t>
      </w:r>
      <w:r>
        <w:t xml:space="preserve"> Mission Act, the following VCE parameters </w:t>
      </w:r>
      <w:r w:rsidR="00D5275F">
        <w:t>will be turned off and remove</w:t>
      </w:r>
      <w:r w:rsidR="00F21029">
        <w:t>d:</w:t>
      </w:r>
    </w:p>
    <w:p w14:paraId="22C6025E" w14:textId="71E4B1AE" w:rsidR="00D5275F" w:rsidRDefault="00D5275F" w:rsidP="00F21029">
      <w:pPr>
        <w:pStyle w:val="BodyText"/>
        <w:numPr>
          <w:ilvl w:val="0"/>
          <w:numId w:val="34"/>
        </w:numPr>
        <w:jc w:val="both"/>
      </w:pPr>
      <w:r>
        <w:t>Consults</w:t>
      </w:r>
    </w:p>
    <w:p w14:paraId="54378833" w14:textId="429E87BD" w:rsidR="00E23246" w:rsidRDefault="00E23246" w:rsidP="00F21029">
      <w:pPr>
        <w:pStyle w:val="BodyText"/>
        <w:numPr>
          <w:ilvl w:val="0"/>
          <w:numId w:val="34"/>
        </w:numPr>
        <w:jc w:val="both"/>
      </w:pPr>
      <w:r>
        <w:t>Electronic Wait List</w:t>
      </w:r>
    </w:p>
    <w:p w14:paraId="2FF85846" w14:textId="6EBB2B51" w:rsidR="00F21029" w:rsidRDefault="00E23246" w:rsidP="00F21029">
      <w:pPr>
        <w:pStyle w:val="BodyText"/>
        <w:numPr>
          <w:ilvl w:val="0"/>
          <w:numId w:val="34"/>
        </w:numPr>
        <w:jc w:val="both"/>
      </w:pPr>
      <w:r>
        <w:t xml:space="preserve">Mileage </w:t>
      </w:r>
      <w:r w:rsidR="00D5275F">
        <w:t>Exception</w:t>
      </w:r>
    </w:p>
    <w:p w14:paraId="391D5E79" w14:textId="1D79AC9A" w:rsidR="00F21029" w:rsidRDefault="00D5275F" w:rsidP="00F21029">
      <w:pPr>
        <w:pStyle w:val="BodyText"/>
        <w:numPr>
          <w:ilvl w:val="0"/>
          <w:numId w:val="34"/>
        </w:numPr>
        <w:jc w:val="both"/>
      </w:pPr>
      <w:r>
        <w:t>VCL PO Box Exception</w:t>
      </w:r>
    </w:p>
    <w:p w14:paraId="653B530D" w14:textId="77777777" w:rsidR="00D5275F" w:rsidRDefault="00D5275F" w:rsidP="00CC45A8">
      <w:pPr>
        <w:pStyle w:val="BodyText"/>
        <w:jc w:val="both"/>
      </w:pPr>
    </w:p>
    <w:p w14:paraId="37E8F810" w14:textId="513FF4DB" w:rsidR="00306C9D" w:rsidRPr="00225B60" w:rsidRDefault="00D5275F" w:rsidP="00225B60">
      <w:pPr>
        <w:pStyle w:val="BodyText"/>
      </w:pPr>
      <w:r>
        <w:t xml:space="preserve">The </w:t>
      </w:r>
      <w:r w:rsidR="00F86C40">
        <w:t xml:space="preserve">batch process </w:t>
      </w:r>
      <w:proofErr w:type="spellStart"/>
      <w:r w:rsidR="00F86C40">
        <w:t>VCEParametersChanged</w:t>
      </w:r>
      <w:proofErr w:type="spellEnd"/>
      <w:r w:rsidR="00F86C40">
        <w:t xml:space="preserve"> </w:t>
      </w:r>
      <w:r w:rsidR="0043242D" w:rsidRPr="00225B60">
        <w:t xml:space="preserve">will identify the </w:t>
      </w:r>
      <w:r w:rsidR="00F23F17">
        <w:t xml:space="preserve">enrolled </w:t>
      </w:r>
      <w:r w:rsidR="0043242D" w:rsidRPr="00225B60">
        <w:t>records that need re-calculation due to change in VCE parameter values</w:t>
      </w:r>
      <w:r w:rsidR="00F86C40">
        <w:t xml:space="preserve"> and execute the VCE eligibility rules</w:t>
      </w:r>
      <w:r w:rsidR="00AA1F66" w:rsidRPr="00225B60">
        <w:t>.</w:t>
      </w:r>
      <w:r w:rsidR="00893B35" w:rsidRPr="00225B60">
        <w:t xml:space="preserve"> </w:t>
      </w:r>
      <w:r w:rsidR="00F23F17">
        <w:t>Enrolled</w:t>
      </w:r>
      <w:r w:rsidR="00F23F17" w:rsidRPr="00225B60">
        <w:t xml:space="preserve"> </w:t>
      </w:r>
      <w:r w:rsidR="00893B35" w:rsidRPr="00225B60">
        <w:t xml:space="preserve">records are those that meet the “Basic qualifications for the Veterans </w:t>
      </w:r>
      <w:r w:rsidR="00893B35" w:rsidRPr="00C97907">
        <w:t>Choice</w:t>
      </w:r>
      <w:r w:rsidR="00893B35" w:rsidRPr="00225B60">
        <w:t xml:space="preserve"> Program” </w:t>
      </w:r>
      <w:r w:rsidR="00893B35" w:rsidRPr="00225B60">
        <w:lastRenderedPageBreak/>
        <w:t>defined in</w:t>
      </w:r>
      <w:r w:rsidR="00F21029">
        <w:t xml:space="preserve"> the</w:t>
      </w:r>
      <w:r w:rsidR="00893B35" w:rsidRPr="00225B60">
        <w:t xml:space="preserve"> </w:t>
      </w:r>
      <w:r w:rsidR="00893B35" w:rsidRPr="00F21029">
        <w:rPr>
          <w:b/>
        </w:rPr>
        <w:t xml:space="preserve">Determine </w:t>
      </w:r>
      <w:r w:rsidR="00E4769F" w:rsidRPr="00F21029">
        <w:rPr>
          <w:b/>
        </w:rPr>
        <w:t>Community Care Program (CCP)</w:t>
      </w:r>
      <w:r w:rsidR="00893B35" w:rsidRPr="00F21029">
        <w:rPr>
          <w:b/>
        </w:rPr>
        <w:t xml:space="preserve"> Eligibility – Use Case Specification</w:t>
      </w:r>
      <w:r w:rsidR="00893B35" w:rsidRPr="00225B60">
        <w:t xml:space="preserve"> document</w:t>
      </w:r>
      <w:r w:rsidR="00306C9D" w:rsidRPr="00225B60">
        <w:t>.</w:t>
      </w:r>
    </w:p>
    <w:p w14:paraId="6165ADCF" w14:textId="53106F77" w:rsidR="00306C9D" w:rsidRPr="00225B60" w:rsidRDefault="00306C9D" w:rsidP="00225B60">
      <w:pPr>
        <w:pStyle w:val="BodyText"/>
      </w:pPr>
      <w:r w:rsidRPr="00225B60">
        <w:t>The recalculated CC</w:t>
      </w:r>
      <w:r w:rsidR="00D5275F">
        <w:t>P</w:t>
      </w:r>
      <w:r w:rsidRPr="00225B60">
        <w:t xml:space="preserve"> </w:t>
      </w:r>
      <w:r w:rsidR="00F21029">
        <w:t>e</w:t>
      </w:r>
      <w:r w:rsidRPr="00225B60">
        <w:t xml:space="preserve">ligibility will be updated for all </w:t>
      </w:r>
      <w:r w:rsidR="00F21029">
        <w:t>9 million</w:t>
      </w:r>
      <w:r w:rsidRPr="00225B60">
        <w:t xml:space="preserve"> records even if for some records</w:t>
      </w:r>
      <w:r w:rsidR="00F21029">
        <w:t xml:space="preserve"> where</w:t>
      </w:r>
      <w:r w:rsidRPr="00225B60">
        <w:t xml:space="preserve"> there will be no change from its previous value. </w:t>
      </w:r>
    </w:p>
    <w:p w14:paraId="42F93C02" w14:textId="4C12B1E7" w:rsidR="00815F37" w:rsidRDefault="00815F37" w:rsidP="00CC45A8">
      <w:pPr>
        <w:pStyle w:val="BodyText"/>
        <w:jc w:val="both"/>
      </w:pPr>
    </w:p>
    <w:p w14:paraId="10053921" w14:textId="323DCCCF" w:rsidR="00655FCF" w:rsidRDefault="00EC3F96" w:rsidP="00EC2F9F">
      <w:pPr>
        <w:pStyle w:val="Heading1"/>
      </w:pPr>
      <w:bookmarkStart w:id="53" w:name="_Toc536697532"/>
      <w:bookmarkStart w:id="54" w:name="_Toc359300"/>
      <w:bookmarkStart w:id="55" w:name="_Toc536697533"/>
      <w:bookmarkStart w:id="56" w:name="_Toc359301"/>
      <w:bookmarkStart w:id="57" w:name="_Toc536697534"/>
      <w:bookmarkStart w:id="58" w:name="_Toc359302"/>
      <w:bookmarkStart w:id="59" w:name="_Ref498421944"/>
      <w:bookmarkStart w:id="60" w:name="_Toc519604318"/>
      <w:bookmarkStart w:id="61" w:name="_Toc2248560"/>
      <w:bookmarkEnd w:id="22"/>
      <w:bookmarkEnd w:id="23"/>
      <w:bookmarkEnd w:id="53"/>
      <w:bookmarkEnd w:id="54"/>
      <w:bookmarkEnd w:id="55"/>
      <w:bookmarkEnd w:id="56"/>
      <w:bookmarkEnd w:id="57"/>
      <w:bookmarkEnd w:id="58"/>
      <w:r>
        <w:lastRenderedPageBreak/>
        <w:t>Reference D</w:t>
      </w:r>
      <w:r w:rsidR="00655FCF">
        <w:t>ocuments</w:t>
      </w:r>
      <w:bookmarkEnd w:id="59"/>
      <w:bookmarkEnd w:id="60"/>
      <w:bookmarkEnd w:id="61"/>
    </w:p>
    <w:p w14:paraId="71768CDA" w14:textId="10F8B045" w:rsidR="00E22935" w:rsidRDefault="002C2EE0" w:rsidP="00CC45A8">
      <w:pPr>
        <w:pStyle w:val="BodyText"/>
        <w:numPr>
          <w:ilvl w:val="0"/>
          <w:numId w:val="20"/>
        </w:numPr>
        <w:jc w:val="both"/>
      </w:pPr>
      <w:r w:rsidRPr="002C2EE0">
        <w:t>Determ</w:t>
      </w:r>
      <w:r>
        <w:t xml:space="preserve">ine </w:t>
      </w:r>
      <w:r w:rsidR="00E4769F">
        <w:t>Community Care Program (CCP)</w:t>
      </w:r>
      <w:r>
        <w:t xml:space="preserve"> Eligibility</w:t>
      </w:r>
      <w:r w:rsidR="00BE1DAB">
        <w:t xml:space="preserve"> – Use Case Specification</w:t>
      </w:r>
    </w:p>
    <w:p w14:paraId="428D2295" w14:textId="7545CBF7" w:rsidR="002C2EE0" w:rsidRDefault="002B5899" w:rsidP="00CC45A8">
      <w:pPr>
        <w:pStyle w:val="BodyText"/>
        <w:numPr>
          <w:ilvl w:val="0"/>
          <w:numId w:val="20"/>
        </w:numPr>
        <w:jc w:val="both"/>
      </w:pPr>
      <w:r w:rsidRPr="002B5899">
        <w:t>ES TPA Extract Technical Specification</w:t>
      </w:r>
    </w:p>
    <w:p w14:paraId="11AEC363" w14:textId="727BB117" w:rsidR="004D5B46" w:rsidRPr="000B5C05" w:rsidRDefault="004D5B46" w:rsidP="00CC45A8">
      <w:pPr>
        <w:pStyle w:val="BodyText"/>
        <w:numPr>
          <w:ilvl w:val="0"/>
          <w:numId w:val="20"/>
        </w:numPr>
        <w:jc w:val="both"/>
      </w:pPr>
      <w:r>
        <w:t>Trigger process to recalculate CC Eligibility based on new VCE Parameters</w:t>
      </w:r>
    </w:p>
    <w:sectPr w:rsidR="004D5B46" w:rsidRPr="000B5C05" w:rsidSect="006A7DB4">
      <w:headerReference w:type="even" r:id="rId18"/>
      <w:footerReference w:type="even" r:id="rId19"/>
      <w:footerReference w:type="default" r:id="rId20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6FB61" w14:textId="77777777" w:rsidR="00AE07FB" w:rsidRDefault="00AE07FB">
      <w:r>
        <w:separator/>
      </w:r>
    </w:p>
    <w:p w14:paraId="7D96A149" w14:textId="77777777" w:rsidR="00AE07FB" w:rsidRDefault="00AE07FB"/>
  </w:endnote>
  <w:endnote w:type="continuationSeparator" w:id="0">
    <w:p w14:paraId="6DA7FA74" w14:textId="77777777" w:rsidR="00AE07FB" w:rsidRDefault="00AE07FB">
      <w:r>
        <w:continuationSeparator/>
      </w:r>
    </w:p>
    <w:p w14:paraId="60402F05" w14:textId="77777777" w:rsidR="00AE07FB" w:rsidRDefault="00AE07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B8FB4" w14:textId="5CD2697F" w:rsidR="009E2570" w:rsidRPr="00194E57" w:rsidRDefault="009E2570" w:rsidP="00194E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53DE3" w14:textId="403F70AD" w:rsidR="009E2570" w:rsidRPr="00194E57" w:rsidRDefault="009E2570" w:rsidP="00194E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D5773" w14:textId="77777777" w:rsidR="00AE07FB" w:rsidRDefault="00AE07FB">
      <w:r>
        <w:separator/>
      </w:r>
    </w:p>
    <w:p w14:paraId="35E0CC91" w14:textId="77777777" w:rsidR="00AE07FB" w:rsidRDefault="00AE07FB"/>
  </w:footnote>
  <w:footnote w:type="continuationSeparator" w:id="0">
    <w:p w14:paraId="0E1E2826" w14:textId="77777777" w:rsidR="00AE07FB" w:rsidRDefault="00AE07FB">
      <w:r>
        <w:continuationSeparator/>
      </w:r>
    </w:p>
    <w:p w14:paraId="35F6FA52" w14:textId="77777777" w:rsidR="00AE07FB" w:rsidRDefault="00AE07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8B919" w14:textId="77777777" w:rsidR="009E2570" w:rsidRDefault="009E257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747A8"/>
    <w:multiLevelType w:val="multilevel"/>
    <w:tmpl w:val="70480CCA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3F3D5B"/>
    <w:multiLevelType w:val="hybridMultilevel"/>
    <w:tmpl w:val="9418D8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22394E"/>
    <w:multiLevelType w:val="hybridMultilevel"/>
    <w:tmpl w:val="94643150"/>
    <w:lvl w:ilvl="0" w:tplc="54A847D4">
      <w:start w:val="1"/>
      <w:numFmt w:val="bullet"/>
      <w:pStyle w:val="BodyTextBulletedarial3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96C3577"/>
    <w:multiLevelType w:val="hybridMultilevel"/>
    <w:tmpl w:val="9CBA2418"/>
    <w:lvl w:ilvl="0" w:tplc="A49A2D56">
      <w:start w:val="1"/>
      <w:numFmt w:val="decimal"/>
      <w:pStyle w:val="BodyTextLettered1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3E04C2"/>
    <w:multiLevelType w:val="hybridMultilevel"/>
    <w:tmpl w:val="EB8C2334"/>
    <w:lvl w:ilvl="0" w:tplc="886E5158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2625C"/>
    <w:multiLevelType w:val="multilevel"/>
    <w:tmpl w:val="C70A54D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6"/>
        <w:szCs w:val="36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12"/>
        </w:tabs>
        <w:ind w:left="61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800"/>
        </w:tabs>
        <w:ind w:left="1584" w:hanging="504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6" w15:restartNumberingAfterBreak="0">
    <w:nsid w:val="18856A48"/>
    <w:multiLevelType w:val="hybridMultilevel"/>
    <w:tmpl w:val="2AB85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C4DEE"/>
    <w:multiLevelType w:val="hybridMultilevel"/>
    <w:tmpl w:val="E260036C"/>
    <w:lvl w:ilvl="0" w:tplc="AF3C1EB0">
      <w:start w:val="1"/>
      <w:numFmt w:val="bullet"/>
      <w:pStyle w:val="BodyTextBullet3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C0525D8"/>
    <w:multiLevelType w:val="hybridMultilevel"/>
    <w:tmpl w:val="3E908462"/>
    <w:lvl w:ilvl="0" w:tplc="2294C992">
      <w:start w:val="1"/>
      <w:numFmt w:val="lowerLetter"/>
      <w:pStyle w:val="BodyLettered2"/>
      <w:lvlText w:val="%1."/>
      <w:lvlJc w:val="left"/>
      <w:pPr>
        <w:tabs>
          <w:tab w:val="num" w:pos="288"/>
        </w:tabs>
        <w:ind w:left="216" w:hanging="21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616FCC"/>
    <w:multiLevelType w:val="hybridMultilevel"/>
    <w:tmpl w:val="8F703612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20174B23"/>
    <w:multiLevelType w:val="multilevel"/>
    <w:tmpl w:val="874C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EA339C"/>
    <w:multiLevelType w:val="multilevel"/>
    <w:tmpl w:val="D778A8AE"/>
    <w:styleLink w:val="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32568DA"/>
    <w:multiLevelType w:val="hybridMultilevel"/>
    <w:tmpl w:val="D9122E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E3C0B"/>
    <w:multiLevelType w:val="hybridMultilevel"/>
    <w:tmpl w:val="587AC4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070AB"/>
    <w:multiLevelType w:val="hybridMultilevel"/>
    <w:tmpl w:val="FDAA19B6"/>
    <w:lvl w:ilvl="0" w:tplc="DA661ABA">
      <w:start w:val="1"/>
      <w:numFmt w:val="lowerRoman"/>
      <w:pStyle w:val="BodyTextNumbered3ari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91720"/>
    <w:multiLevelType w:val="hybridMultilevel"/>
    <w:tmpl w:val="8A848884"/>
    <w:lvl w:ilvl="0" w:tplc="DA661ABA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06647"/>
    <w:multiLevelType w:val="hybridMultilevel"/>
    <w:tmpl w:val="0DAA8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A86EBB"/>
    <w:multiLevelType w:val="hybridMultilevel"/>
    <w:tmpl w:val="B3F8A5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72912"/>
    <w:multiLevelType w:val="hybridMultilevel"/>
    <w:tmpl w:val="F5B6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828F6"/>
    <w:multiLevelType w:val="hybridMultilevel"/>
    <w:tmpl w:val="E430B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E6954"/>
    <w:multiLevelType w:val="hybridMultilevel"/>
    <w:tmpl w:val="F5B6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034D8"/>
    <w:multiLevelType w:val="hybridMultilevel"/>
    <w:tmpl w:val="CECE5C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324058"/>
    <w:multiLevelType w:val="hybridMultilevel"/>
    <w:tmpl w:val="ED50C03C"/>
    <w:lvl w:ilvl="0" w:tplc="50E4C9D2">
      <w:start w:val="1"/>
      <w:numFmt w:val="bullet"/>
      <w:pStyle w:val="BodyTextBulletedarial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7B16131"/>
    <w:multiLevelType w:val="hybridMultilevel"/>
    <w:tmpl w:val="FF7CF302"/>
    <w:lvl w:ilvl="0" w:tplc="512C8B08">
      <w:start w:val="1"/>
      <w:numFmt w:val="bullet"/>
      <w:pStyle w:val="BodyTextBulletedarial2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333C8"/>
    <w:multiLevelType w:val="hybridMultilevel"/>
    <w:tmpl w:val="C798C2D6"/>
    <w:lvl w:ilvl="0" w:tplc="56520846">
      <w:start w:val="1"/>
      <w:numFmt w:val="lowerRoman"/>
      <w:pStyle w:val="BodyTextLettered3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D944E27"/>
    <w:multiLevelType w:val="multilevel"/>
    <w:tmpl w:val="F2AC41F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06A0D49"/>
    <w:multiLevelType w:val="multilevel"/>
    <w:tmpl w:val="7772D7E8"/>
    <w:lvl w:ilvl="0">
      <w:start w:val="1"/>
      <w:numFmt w:val="upperLetter"/>
      <w:pStyle w:val="Appendix1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8" w15:restartNumberingAfterBreak="0">
    <w:nsid w:val="667E46F0"/>
    <w:multiLevelType w:val="multilevel"/>
    <w:tmpl w:val="0EBEED1E"/>
    <w:styleLink w:val="Styl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6B444CD2"/>
    <w:multiLevelType w:val="multilevel"/>
    <w:tmpl w:val="874C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5C2438"/>
    <w:multiLevelType w:val="hybridMultilevel"/>
    <w:tmpl w:val="E70653E4"/>
    <w:lvl w:ilvl="0" w:tplc="5A4A38E4">
      <w:start w:val="1"/>
      <w:numFmt w:val="lowerLetter"/>
      <w:pStyle w:val="BodyTextNumbered2arial"/>
      <w:lvlText w:val="%1."/>
      <w:lvlJc w:val="left"/>
      <w:pPr>
        <w:ind w:left="108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ari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B1173E"/>
    <w:multiLevelType w:val="hybridMultilevel"/>
    <w:tmpl w:val="B8808A2E"/>
    <w:lvl w:ilvl="0" w:tplc="40A4533C">
      <w:start w:val="1"/>
      <w:numFmt w:val="lowerLetter"/>
      <w:pStyle w:val="BodyTextLettered2"/>
      <w:lvlText w:val="%1."/>
      <w:lvlJc w:val="left"/>
      <w:pPr>
        <w:ind w:left="1080" w:hanging="360"/>
      </w:pPr>
      <w:rPr>
        <w:rFonts w:ascii="Times New Roman" w:hAnsi="Times New Roman" w:hint="default"/>
        <w:color w:val="auto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"/>
  </w:num>
  <w:num w:numId="3">
    <w:abstractNumId w:val="32"/>
  </w:num>
  <w:num w:numId="4">
    <w:abstractNumId w:val="33"/>
  </w:num>
  <w:num w:numId="5">
    <w:abstractNumId w:val="24"/>
  </w:num>
  <w:num w:numId="6">
    <w:abstractNumId w:val="27"/>
  </w:num>
  <w:num w:numId="7">
    <w:abstractNumId w:val="0"/>
  </w:num>
  <w:num w:numId="8">
    <w:abstractNumId w:val="31"/>
    <w:lvlOverride w:ilvl="0">
      <w:startOverride w:val="1"/>
    </w:lvlOverride>
  </w:num>
  <w:num w:numId="9">
    <w:abstractNumId w:val="11"/>
  </w:num>
  <w:num w:numId="10">
    <w:abstractNumId w:val="7"/>
  </w:num>
  <w:num w:numId="11">
    <w:abstractNumId w:val="25"/>
  </w:num>
  <w:num w:numId="12">
    <w:abstractNumId w:val="14"/>
  </w:num>
  <w:num w:numId="13">
    <w:abstractNumId w:val="22"/>
  </w:num>
  <w:num w:numId="14">
    <w:abstractNumId w:val="23"/>
  </w:num>
  <w:num w:numId="15">
    <w:abstractNumId w:val="2"/>
  </w:num>
  <w:num w:numId="16">
    <w:abstractNumId w:val="15"/>
  </w:num>
  <w:num w:numId="17">
    <w:abstractNumId w:val="26"/>
  </w:num>
  <w:num w:numId="18">
    <w:abstractNumId w:val="28"/>
  </w:num>
  <w:num w:numId="19">
    <w:abstractNumId w:val="5"/>
  </w:num>
  <w:num w:numId="20">
    <w:abstractNumId w:val="6"/>
  </w:num>
  <w:num w:numId="21">
    <w:abstractNumId w:val="20"/>
  </w:num>
  <w:num w:numId="22">
    <w:abstractNumId w:val="1"/>
  </w:num>
  <w:num w:numId="23">
    <w:abstractNumId w:val="8"/>
  </w:num>
  <w:num w:numId="24">
    <w:abstractNumId w:val="4"/>
  </w:num>
  <w:num w:numId="25">
    <w:abstractNumId w:val="12"/>
  </w:num>
  <w:num w:numId="26">
    <w:abstractNumId w:val="19"/>
  </w:num>
  <w:num w:numId="27">
    <w:abstractNumId w:val="13"/>
  </w:num>
  <w:num w:numId="28">
    <w:abstractNumId w:val="17"/>
  </w:num>
  <w:num w:numId="29">
    <w:abstractNumId w:val="21"/>
  </w:num>
  <w:num w:numId="30">
    <w:abstractNumId w:val="18"/>
  </w:num>
  <w:num w:numId="31">
    <w:abstractNumId w:val="10"/>
  </w:num>
  <w:num w:numId="32">
    <w:abstractNumId w:val="9"/>
  </w:num>
  <w:num w:numId="33">
    <w:abstractNumId w:val="29"/>
  </w:num>
  <w:num w:numId="34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NotTrackFormatting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FC"/>
    <w:rsid w:val="000048E8"/>
    <w:rsid w:val="00005127"/>
    <w:rsid w:val="000063A7"/>
    <w:rsid w:val="000063AD"/>
    <w:rsid w:val="0000675B"/>
    <w:rsid w:val="00006DB8"/>
    <w:rsid w:val="00010140"/>
    <w:rsid w:val="000114B6"/>
    <w:rsid w:val="00011EE6"/>
    <w:rsid w:val="0001226E"/>
    <w:rsid w:val="000122BC"/>
    <w:rsid w:val="000125FA"/>
    <w:rsid w:val="000171DA"/>
    <w:rsid w:val="000226A6"/>
    <w:rsid w:val="00023596"/>
    <w:rsid w:val="000263BB"/>
    <w:rsid w:val="00030C06"/>
    <w:rsid w:val="000347D5"/>
    <w:rsid w:val="00034EFA"/>
    <w:rsid w:val="00037815"/>
    <w:rsid w:val="0004099C"/>
    <w:rsid w:val="00040DCD"/>
    <w:rsid w:val="00042F78"/>
    <w:rsid w:val="000462DE"/>
    <w:rsid w:val="0004636C"/>
    <w:rsid w:val="00046E2F"/>
    <w:rsid w:val="000478AC"/>
    <w:rsid w:val="000512B6"/>
    <w:rsid w:val="0005173B"/>
    <w:rsid w:val="00051BC7"/>
    <w:rsid w:val="00055B0F"/>
    <w:rsid w:val="00056CED"/>
    <w:rsid w:val="00056F01"/>
    <w:rsid w:val="000604EB"/>
    <w:rsid w:val="00063D32"/>
    <w:rsid w:val="00066B65"/>
    <w:rsid w:val="00070021"/>
    <w:rsid w:val="00070C69"/>
    <w:rsid w:val="00071566"/>
    <w:rsid w:val="00071609"/>
    <w:rsid w:val="00074489"/>
    <w:rsid w:val="0007778C"/>
    <w:rsid w:val="00080AAD"/>
    <w:rsid w:val="000819FC"/>
    <w:rsid w:val="000824E3"/>
    <w:rsid w:val="00083337"/>
    <w:rsid w:val="000842F2"/>
    <w:rsid w:val="00085373"/>
    <w:rsid w:val="000868BD"/>
    <w:rsid w:val="00086D68"/>
    <w:rsid w:val="00086FCA"/>
    <w:rsid w:val="0009184E"/>
    <w:rsid w:val="000923C1"/>
    <w:rsid w:val="00093D70"/>
    <w:rsid w:val="00095925"/>
    <w:rsid w:val="0009735E"/>
    <w:rsid w:val="000A1677"/>
    <w:rsid w:val="000A189B"/>
    <w:rsid w:val="000A1CA6"/>
    <w:rsid w:val="000A2A1C"/>
    <w:rsid w:val="000A5F69"/>
    <w:rsid w:val="000B23F8"/>
    <w:rsid w:val="000B3363"/>
    <w:rsid w:val="000B539F"/>
    <w:rsid w:val="000B5C05"/>
    <w:rsid w:val="000B65D1"/>
    <w:rsid w:val="000C0A4C"/>
    <w:rsid w:val="000C0A78"/>
    <w:rsid w:val="000C0CE7"/>
    <w:rsid w:val="000C21A9"/>
    <w:rsid w:val="000C24B3"/>
    <w:rsid w:val="000C2746"/>
    <w:rsid w:val="000C3151"/>
    <w:rsid w:val="000C4CB8"/>
    <w:rsid w:val="000C5BBA"/>
    <w:rsid w:val="000D0AFA"/>
    <w:rsid w:val="000D0DC4"/>
    <w:rsid w:val="000D178E"/>
    <w:rsid w:val="000D1B5D"/>
    <w:rsid w:val="000D2A67"/>
    <w:rsid w:val="000D32BA"/>
    <w:rsid w:val="000D5D31"/>
    <w:rsid w:val="000E1A59"/>
    <w:rsid w:val="000E3604"/>
    <w:rsid w:val="000E4FA9"/>
    <w:rsid w:val="000F0662"/>
    <w:rsid w:val="000F1567"/>
    <w:rsid w:val="000F1CCC"/>
    <w:rsid w:val="000F1D12"/>
    <w:rsid w:val="000F3438"/>
    <w:rsid w:val="000F5CFC"/>
    <w:rsid w:val="000F690F"/>
    <w:rsid w:val="000F7551"/>
    <w:rsid w:val="0010181A"/>
    <w:rsid w:val="00101B1F"/>
    <w:rsid w:val="0010320F"/>
    <w:rsid w:val="00104399"/>
    <w:rsid w:val="0010502E"/>
    <w:rsid w:val="00105074"/>
    <w:rsid w:val="0010664C"/>
    <w:rsid w:val="00107971"/>
    <w:rsid w:val="001102AD"/>
    <w:rsid w:val="0011152B"/>
    <w:rsid w:val="0012060D"/>
    <w:rsid w:val="001273A3"/>
    <w:rsid w:val="0013088A"/>
    <w:rsid w:val="00132C82"/>
    <w:rsid w:val="00134F8B"/>
    <w:rsid w:val="00141DBE"/>
    <w:rsid w:val="00143860"/>
    <w:rsid w:val="00145800"/>
    <w:rsid w:val="001465CC"/>
    <w:rsid w:val="00151087"/>
    <w:rsid w:val="001538F7"/>
    <w:rsid w:val="001545A8"/>
    <w:rsid w:val="001553C0"/>
    <w:rsid w:val="00156520"/>
    <w:rsid w:val="00156AA4"/>
    <w:rsid w:val="001574A4"/>
    <w:rsid w:val="00160445"/>
    <w:rsid w:val="0016050D"/>
    <w:rsid w:val="00160824"/>
    <w:rsid w:val="00161031"/>
    <w:rsid w:val="00161C20"/>
    <w:rsid w:val="00161DC5"/>
    <w:rsid w:val="00161ED8"/>
    <w:rsid w:val="001622EF"/>
    <w:rsid w:val="001624C3"/>
    <w:rsid w:val="00162B85"/>
    <w:rsid w:val="001645B5"/>
    <w:rsid w:val="0016547F"/>
    <w:rsid w:val="001654FA"/>
    <w:rsid w:val="00165AB8"/>
    <w:rsid w:val="00165CF4"/>
    <w:rsid w:val="00166C89"/>
    <w:rsid w:val="00170E4B"/>
    <w:rsid w:val="00172D7F"/>
    <w:rsid w:val="00174059"/>
    <w:rsid w:val="00175C2D"/>
    <w:rsid w:val="00175E59"/>
    <w:rsid w:val="001771B2"/>
    <w:rsid w:val="00180235"/>
    <w:rsid w:val="0018182C"/>
    <w:rsid w:val="00181E6F"/>
    <w:rsid w:val="00182957"/>
    <w:rsid w:val="0018468A"/>
    <w:rsid w:val="00186009"/>
    <w:rsid w:val="00186F6E"/>
    <w:rsid w:val="00194E57"/>
    <w:rsid w:val="00195516"/>
    <w:rsid w:val="00197BAB"/>
    <w:rsid w:val="001A3C5C"/>
    <w:rsid w:val="001A75D9"/>
    <w:rsid w:val="001A7A2B"/>
    <w:rsid w:val="001B2DAA"/>
    <w:rsid w:val="001C2B94"/>
    <w:rsid w:val="001C6AF9"/>
    <w:rsid w:val="001C6D26"/>
    <w:rsid w:val="001C6ED7"/>
    <w:rsid w:val="001D3222"/>
    <w:rsid w:val="001D43F9"/>
    <w:rsid w:val="001D6650"/>
    <w:rsid w:val="001E4B39"/>
    <w:rsid w:val="001F01AE"/>
    <w:rsid w:val="001F4F19"/>
    <w:rsid w:val="001F574B"/>
    <w:rsid w:val="001F5785"/>
    <w:rsid w:val="00200307"/>
    <w:rsid w:val="002059A5"/>
    <w:rsid w:val="002074A0"/>
    <w:rsid w:val="002147B7"/>
    <w:rsid w:val="0021621C"/>
    <w:rsid w:val="002162F1"/>
    <w:rsid w:val="00217034"/>
    <w:rsid w:val="00217CC2"/>
    <w:rsid w:val="00222D4F"/>
    <w:rsid w:val="002234A9"/>
    <w:rsid w:val="00225B60"/>
    <w:rsid w:val="00226423"/>
    <w:rsid w:val="002273CA"/>
    <w:rsid w:val="00230131"/>
    <w:rsid w:val="002308E4"/>
    <w:rsid w:val="0023274B"/>
    <w:rsid w:val="0023359E"/>
    <w:rsid w:val="00234020"/>
    <w:rsid w:val="00234111"/>
    <w:rsid w:val="0023422F"/>
    <w:rsid w:val="00237F18"/>
    <w:rsid w:val="002439EB"/>
    <w:rsid w:val="00250E55"/>
    <w:rsid w:val="00252BD5"/>
    <w:rsid w:val="002558EF"/>
    <w:rsid w:val="00256419"/>
    <w:rsid w:val="00256815"/>
    <w:rsid w:val="00256F04"/>
    <w:rsid w:val="0026124F"/>
    <w:rsid w:val="00263680"/>
    <w:rsid w:val="00264524"/>
    <w:rsid w:val="00264B33"/>
    <w:rsid w:val="00266D60"/>
    <w:rsid w:val="00267C9C"/>
    <w:rsid w:val="002705A0"/>
    <w:rsid w:val="0027136D"/>
    <w:rsid w:val="00274D23"/>
    <w:rsid w:val="00275EE4"/>
    <w:rsid w:val="0027637E"/>
    <w:rsid w:val="00277C9C"/>
    <w:rsid w:val="00277E0B"/>
    <w:rsid w:val="00277F9D"/>
    <w:rsid w:val="00280A53"/>
    <w:rsid w:val="00281074"/>
    <w:rsid w:val="00282EDE"/>
    <w:rsid w:val="00283EAC"/>
    <w:rsid w:val="00292B10"/>
    <w:rsid w:val="00293237"/>
    <w:rsid w:val="002A0676"/>
    <w:rsid w:val="002A0C8C"/>
    <w:rsid w:val="002A2EE5"/>
    <w:rsid w:val="002A4907"/>
    <w:rsid w:val="002A5E12"/>
    <w:rsid w:val="002B1E83"/>
    <w:rsid w:val="002B30B5"/>
    <w:rsid w:val="002B423F"/>
    <w:rsid w:val="002B5899"/>
    <w:rsid w:val="002C05D7"/>
    <w:rsid w:val="002C18B0"/>
    <w:rsid w:val="002C2EE0"/>
    <w:rsid w:val="002C6335"/>
    <w:rsid w:val="002D0C49"/>
    <w:rsid w:val="002D1B52"/>
    <w:rsid w:val="002D5204"/>
    <w:rsid w:val="002D5D57"/>
    <w:rsid w:val="002D60B0"/>
    <w:rsid w:val="002E1D8C"/>
    <w:rsid w:val="002E2C17"/>
    <w:rsid w:val="002E751D"/>
    <w:rsid w:val="002E7572"/>
    <w:rsid w:val="002E7B26"/>
    <w:rsid w:val="002F0076"/>
    <w:rsid w:val="002F13EF"/>
    <w:rsid w:val="002F2DE6"/>
    <w:rsid w:val="002F3A84"/>
    <w:rsid w:val="002F410D"/>
    <w:rsid w:val="002F48B1"/>
    <w:rsid w:val="002F5410"/>
    <w:rsid w:val="002F7C70"/>
    <w:rsid w:val="00302930"/>
    <w:rsid w:val="00302A46"/>
    <w:rsid w:val="00303850"/>
    <w:rsid w:val="00305584"/>
    <w:rsid w:val="00306AC0"/>
    <w:rsid w:val="00306C9D"/>
    <w:rsid w:val="003103A7"/>
    <w:rsid w:val="003110DB"/>
    <w:rsid w:val="00312120"/>
    <w:rsid w:val="00313E9D"/>
    <w:rsid w:val="00314B90"/>
    <w:rsid w:val="00317DF6"/>
    <w:rsid w:val="00321AEF"/>
    <w:rsid w:val="0032241E"/>
    <w:rsid w:val="003224BE"/>
    <w:rsid w:val="0032392D"/>
    <w:rsid w:val="00323946"/>
    <w:rsid w:val="00325AC6"/>
    <w:rsid w:val="00326966"/>
    <w:rsid w:val="00327AEB"/>
    <w:rsid w:val="00332C03"/>
    <w:rsid w:val="00332D30"/>
    <w:rsid w:val="0033466D"/>
    <w:rsid w:val="00335DC8"/>
    <w:rsid w:val="003373ED"/>
    <w:rsid w:val="003375AE"/>
    <w:rsid w:val="003417C9"/>
    <w:rsid w:val="0034271B"/>
    <w:rsid w:val="00342E0C"/>
    <w:rsid w:val="00346959"/>
    <w:rsid w:val="00347296"/>
    <w:rsid w:val="00347D49"/>
    <w:rsid w:val="0035001F"/>
    <w:rsid w:val="003506F3"/>
    <w:rsid w:val="00351252"/>
    <w:rsid w:val="00353152"/>
    <w:rsid w:val="00355709"/>
    <w:rsid w:val="003565ED"/>
    <w:rsid w:val="003602B3"/>
    <w:rsid w:val="0036045B"/>
    <w:rsid w:val="00360E4A"/>
    <w:rsid w:val="003616BB"/>
    <w:rsid w:val="003618D6"/>
    <w:rsid w:val="00362654"/>
    <w:rsid w:val="00364C94"/>
    <w:rsid w:val="00365410"/>
    <w:rsid w:val="00365D1D"/>
    <w:rsid w:val="00366353"/>
    <w:rsid w:val="00370CC2"/>
    <w:rsid w:val="00372700"/>
    <w:rsid w:val="003738B0"/>
    <w:rsid w:val="00376186"/>
    <w:rsid w:val="00376DD4"/>
    <w:rsid w:val="00381CE1"/>
    <w:rsid w:val="0038234B"/>
    <w:rsid w:val="0038364D"/>
    <w:rsid w:val="003878B5"/>
    <w:rsid w:val="00391069"/>
    <w:rsid w:val="00392B05"/>
    <w:rsid w:val="003A0A07"/>
    <w:rsid w:val="003A0F19"/>
    <w:rsid w:val="003A71CC"/>
    <w:rsid w:val="003A7C8F"/>
    <w:rsid w:val="003B1B4E"/>
    <w:rsid w:val="003B5A81"/>
    <w:rsid w:val="003B640B"/>
    <w:rsid w:val="003B6DC8"/>
    <w:rsid w:val="003C1009"/>
    <w:rsid w:val="003C2662"/>
    <w:rsid w:val="003C4372"/>
    <w:rsid w:val="003C54C5"/>
    <w:rsid w:val="003C71BB"/>
    <w:rsid w:val="003C7B01"/>
    <w:rsid w:val="003D0869"/>
    <w:rsid w:val="003D08FF"/>
    <w:rsid w:val="003D0910"/>
    <w:rsid w:val="003D2EF9"/>
    <w:rsid w:val="003D3DAF"/>
    <w:rsid w:val="003D59EF"/>
    <w:rsid w:val="003D6B45"/>
    <w:rsid w:val="003D7EA1"/>
    <w:rsid w:val="003E0435"/>
    <w:rsid w:val="003E17D6"/>
    <w:rsid w:val="003E1F9E"/>
    <w:rsid w:val="003E4FF7"/>
    <w:rsid w:val="003E5FCD"/>
    <w:rsid w:val="003F30DB"/>
    <w:rsid w:val="003F37BB"/>
    <w:rsid w:val="003F4789"/>
    <w:rsid w:val="003F659B"/>
    <w:rsid w:val="0040067E"/>
    <w:rsid w:val="00402976"/>
    <w:rsid w:val="00403682"/>
    <w:rsid w:val="00403D7A"/>
    <w:rsid w:val="00406BF2"/>
    <w:rsid w:val="00410A06"/>
    <w:rsid w:val="00410B57"/>
    <w:rsid w:val="00411C58"/>
    <w:rsid w:val="004124E5"/>
    <w:rsid w:val="004145D9"/>
    <w:rsid w:val="00416C8F"/>
    <w:rsid w:val="00416FC3"/>
    <w:rsid w:val="00417FCB"/>
    <w:rsid w:val="00423003"/>
    <w:rsid w:val="00423A58"/>
    <w:rsid w:val="00425045"/>
    <w:rsid w:val="00431DB4"/>
    <w:rsid w:val="0043242D"/>
    <w:rsid w:val="00433816"/>
    <w:rsid w:val="00440A78"/>
    <w:rsid w:val="00445BF7"/>
    <w:rsid w:val="00447722"/>
    <w:rsid w:val="00450470"/>
    <w:rsid w:val="00451181"/>
    <w:rsid w:val="00452CA6"/>
    <w:rsid w:val="00452DB6"/>
    <w:rsid w:val="00454569"/>
    <w:rsid w:val="004577A9"/>
    <w:rsid w:val="00457BD2"/>
    <w:rsid w:val="004628BA"/>
    <w:rsid w:val="004642D5"/>
    <w:rsid w:val="00467F6F"/>
    <w:rsid w:val="004708D1"/>
    <w:rsid w:val="00470C69"/>
    <w:rsid w:val="0047135F"/>
    <w:rsid w:val="00471B00"/>
    <w:rsid w:val="00472A68"/>
    <w:rsid w:val="00474BBC"/>
    <w:rsid w:val="004754ED"/>
    <w:rsid w:val="004767B9"/>
    <w:rsid w:val="0048016C"/>
    <w:rsid w:val="004836EA"/>
    <w:rsid w:val="00483EA0"/>
    <w:rsid w:val="0048455F"/>
    <w:rsid w:val="004849B1"/>
    <w:rsid w:val="00490820"/>
    <w:rsid w:val="0049163E"/>
    <w:rsid w:val="004929C8"/>
    <w:rsid w:val="004934B4"/>
    <w:rsid w:val="00494812"/>
    <w:rsid w:val="004961C4"/>
    <w:rsid w:val="004A01B8"/>
    <w:rsid w:val="004A0EE5"/>
    <w:rsid w:val="004A13DB"/>
    <w:rsid w:val="004A28E1"/>
    <w:rsid w:val="004B0401"/>
    <w:rsid w:val="004B34B3"/>
    <w:rsid w:val="004B4253"/>
    <w:rsid w:val="004B4B2C"/>
    <w:rsid w:val="004B50AF"/>
    <w:rsid w:val="004B52EF"/>
    <w:rsid w:val="004B64EC"/>
    <w:rsid w:val="004C19B5"/>
    <w:rsid w:val="004C7AE5"/>
    <w:rsid w:val="004D1989"/>
    <w:rsid w:val="004D1F3B"/>
    <w:rsid w:val="004D1F5E"/>
    <w:rsid w:val="004D3C07"/>
    <w:rsid w:val="004D3CB7"/>
    <w:rsid w:val="004D3FB6"/>
    <w:rsid w:val="004D4888"/>
    <w:rsid w:val="004D5B46"/>
    <w:rsid w:val="004D5CD2"/>
    <w:rsid w:val="004E11E2"/>
    <w:rsid w:val="004E375D"/>
    <w:rsid w:val="004E505B"/>
    <w:rsid w:val="004E605A"/>
    <w:rsid w:val="004E691B"/>
    <w:rsid w:val="004E75BD"/>
    <w:rsid w:val="004F0FB3"/>
    <w:rsid w:val="004F3A80"/>
    <w:rsid w:val="004F6EF0"/>
    <w:rsid w:val="004F7466"/>
    <w:rsid w:val="005021C8"/>
    <w:rsid w:val="00504BC1"/>
    <w:rsid w:val="005071A2"/>
    <w:rsid w:val="005100F6"/>
    <w:rsid w:val="0051078A"/>
    <w:rsid w:val="00510914"/>
    <w:rsid w:val="005128FC"/>
    <w:rsid w:val="005132F2"/>
    <w:rsid w:val="00513FEB"/>
    <w:rsid w:val="005149EA"/>
    <w:rsid w:val="00514D05"/>
    <w:rsid w:val="00514F76"/>
    <w:rsid w:val="00515F2A"/>
    <w:rsid w:val="0051653F"/>
    <w:rsid w:val="0052340E"/>
    <w:rsid w:val="00525983"/>
    <w:rsid w:val="00526532"/>
    <w:rsid w:val="00527B5C"/>
    <w:rsid w:val="00530466"/>
    <w:rsid w:val="00530D34"/>
    <w:rsid w:val="00531CD9"/>
    <w:rsid w:val="005327F9"/>
    <w:rsid w:val="00532B92"/>
    <w:rsid w:val="00534120"/>
    <w:rsid w:val="00534DCE"/>
    <w:rsid w:val="00537F9B"/>
    <w:rsid w:val="005408A8"/>
    <w:rsid w:val="00543023"/>
    <w:rsid w:val="00543E06"/>
    <w:rsid w:val="00544E58"/>
    <w:rsid w:val="00544ECA"/>
    <w:rsid w:val="00552CD7"/>
    <w:rsid w:val="00554338"/>
    <w:rsid w:val="00554B8F"/>
    <w:rsid w:val="00555DD8"/>
    <w:rsid w:val="00560721"/>
    <w:rsid w:val="00562329"/>
    <w:rsid w:val="00563AA9"/>
    <w:rsid w:val="005647C7"/>
    <w:rsid w:val="00566D6A"/>
    <w:rsid w:val="00567043"/>
    <w:rsid w:val="005709C2"/>
    <w:rsid w:val="00570BC2"/>
    <w:rsid w:val="005710F1"/>
    <w:rsid w:val="00575CFA"/>
    <w:rsid w:val="00576377"/>
    <w:rsid w:val="00576753"/>
    <w:rsid w:val="005769F6"/>
    <w:rsid w:val="0057702F"/>
    <w:rsid w:val="00577AD9"/>
    <w:rsid w:val="00577B5B"/>
    <w:rsid w:val="005800BE"/>
    <w:rsid w:val="00580D26"/>
    <w:rsid w:val="00583DC2"/>
    <w:rsid w:val="00584F2F"/>
    <w:rsid w:val="00585881"/>
    <w:rsid w:val="00585F50"/>
    <w:rsid w:val="00586AFE"/>
    <w:rsid w:val="00586B27"/>
    <w:rsid w:val="00590A88"/>
    <w:rsid w:val="0059114C"/>
    <w:rsid w:val="00593CCB"/>
    <w:rsid w:val="00593D49"/>
    <w:rsid w:val="00594383"/>
    <w:rsid w:val="00597C7A"/>
    <w:rsid w:val="005A1C16"/>
    <w:rsid w:val="005A543C"/>
    <w:rsid w:val="005A578A"/>
    <w:rsid w:val="005A6BC8"/>
    <w:rsid w:val="005A722B"/>
    <w:rsid w:val="005B0678"/>
    <w:rsid w:val="005B23A2"/>
    <w:rsid w:val="005B3A0C"/>
    <w:rsid w:val="005B3EEA"/>
    <w:rsid w:val="005B510F"/>
    <w:rsid w:val="005B5473"/>
    <w:rsid w:val="005B7426"/>
    <w:rsid w:val="005B7CDD"/>
    <w:rsid w:val="005C0747"/>
    <w:rsid w:val="005C5A71"/>
    <w:rsid w:val="005D18C5"/>
    <w:rsid w:val="005D2692"/>
    <w:rsid w:val="005D3B22"/>
    <w:rsid w:val="005D58B2"/>
    <w:rsid w:val="005D62C6"/>
    <w:rsid w:val="005D7385"/>
    <w:rsid w:val="005D7CFB"/>
    <w:rsid w:val="005E2702"/>
    <w:rsid w:val="005E2AF9"/>
    <w:rsid w:val="005E5081"/>
    <w:rsid w:val="005E7FB8"/>
    <w:rsid w:val="005F1AF3"/>
    <w:rsid w:val="00600235"/>
    <w:rsid w:val="006004B4"/>
    <w:rsid w:val="00602128"/>
    <w:rsid w:val="00605C52"/>
    <w:rsid w:val="00606743"/>
    <w:rsid w:val="00607AF9"/>
    <w:rsid w:val="006100E9"/>
    <w:rsid w:val="0061042B"/>
    <w:rsid w:val="00610ADB"/>
    <w:rsid w:val="00611726"/>
    <w:rsid w:val="006133CA"/>
    <w:rsid w:val="00614A30"/>
    <w:rsid w:val="00614A5E"/>
    <w:rsid w:val="0061657A"/>
    <w:rsid w:val="00620BFA"/>
    <w:rsid w:val="00623D0B"/>
    <w:rsid w:val="006244C7"/>
    <w:rsid w:val="00626018"/>
    <w:rsid w:val="0063060B"/>
    <w:rsid w:val="006313EA"/>
    <w:rsid w:val="00631A3E"/>
    <w:rsid w:val="00632541"/>
    <w:rsid w:val="00632A27"/>
    <w:rsid w:val="00633B7D"/>
    <w:rsid w:val="00637762"/>
    <w:rsid w:val="006402B4"/>
    <w:rsid w:val="00642849"/>
    <w:rsid w:val="0064436D"/>
    <w:rsid w:val="0064769E"/>
    <w:rsid w:val="00647B03"/>
    <w:rsid w:val="00653DFD"/>
    <w:rsid w:val="0065443F"/>
    <w:rsid w:val="00654935"/>
    <w:rsid w:val="00655AD2"/>
    <w:rsid w:val="00655FCF"/>
    <w:rsid w:val="0066022A"/>
    <w:rsid w:val="00661036"/>
    <w:rsid w:val="00662CF6"/>
    <w:rsid w:val="00663B92"/>
    <w:rsid w:val="00664F01"/>
    <w:rsid w:val="00665BF6"/>
    <w:rsid w:val="006670D2"/>
    <w:rsid w:val="00667E47"/>
    <w:rsid w:val="00670A61"/>
    <w:rsid w:val="00674B78"/>
    <w:rsid w:val="00677451"/>
    <w:rsid w:val="00680463"/>
    <w:rsid w:val="00680563"/>
    <w:rsid w:val="00685973"/>
    <w:rsid w:val="0068720C"/>
    <w:rsid w:val="00687E54"/>
    <w:rsid w:val="00690941"/>
    <w:rsid w:val="00691431"/>
    <w:rsid w:val="006937CD"/>
    <w:rsid w:val="0069428B"/>
    <w:rsid w:val="006944CC"/>
    <w:rsid w:val="006A0706"/>
    <w:rsid w:val="006A0D3C"/>
    <w:rsid w:val="006A0FC5"/>
    <w:rsid w:val="006A16F0"/>
    <w:rsid w:val="006A20A1"/>
    <w:rsid w:val="006A2150"/>
    <w:rsid w:val="006A42A4"/>
    <w:rsid w:val="006A7603"/>
    <w:rsid w:val="006A7DB4"/>
    <w:rsid w:val="006C08C5"/>
    <w:rsid w:val="006C0E82"/>
    <w:rsid w:val="006C4117"/>
    <w:rsid w:val="006C74F4"/>
    <w:rsid w:val="006C7ACD"/>
    <w:rsid w:val="006D403B"/>
    <w:rsid w:val="006D4142"/>
    <w:rsid w:val="006D68DA"/>
    <w:rsid w:val="006D6D3C"/>
    <w:rsid w:val="006E32E0"/>
    <w:rsid w:val="006E4AD5"/>
    <w:rsid w:val="006E5523"/>
    <w:rsid w:val="006E63CB"/>
    <w:rsid w:val="006E6D32"/>
    <w:rsid w:val="006E7C53"/>
    <w:rsid w:val="006F0C7D"/>
    <w:rsid w:val="006F189E"/>
    <w:rsid w:val="006F2E72"/>
    <w:rsid w:val="006F529A"/>
    <w:rsid w:val="006F6D65"/>
    <w:rsid w:val="006F6EFD"/>
    <w:rsid w:val="00701AA0"/>
    <w:rsid w:val="00701EF1"/>
    <w:rsid w:val="00703418"/>
    <w:rsid w:val="00704629"/>
    <w:rsid w:val="00706936"/>
    <w:rsid w:val="00707704"/>
    <w:rsid w:val="00710225"/>
    <w:rsid w:val="00711291"/>
    <w:rsid w:val="00711D79"/>
    <w:rsid w:val="00714730"/>
    <w:rsid w:val="00715F75"/>
    <w:rsid w:val="0071601B"/>
    <w:rsid w:val="00716DF9"/>
    <w:rsid w:val="007238FF"/>
    <w:rsid w:val="0072569B"/>
    <w:rsid w:val="00725C30"/>
    <w:rsid w:val="00727F6A"/>
    <w:rsid w:val="0073078F"/>
    <w:rsid w:val="0073152C"/>
    <w:rsid w:val="007316E5"/>
    <w:rsid w:val="007331D8"/>
    <w:rsid w:val="00735AFA"/>
    <w:rsid w:val="00736B0D"/>
    <w:rsid w:val="00737B51"/>
    <w:rsid w:val="00740C4B"/>
    <w:rsid w:val="00742D4B"/>
    <w:rsid w:val="00744F0F"/>
    <w:rsid w:val="0074589B"/>
    <w:rsid w:val="00750265"/>
    <w:rsid w:val="00750D0A"/>
    <w:rsid w:val="00750FDE"/>
    <w:rsid w:val="00751AD5"/>
    <w:rsid w:val="00752DFA"/>
    <w:rsid w:val="007537E2"/>
    <w:rsid w:val="00754C1D"/>
    <w:rsid w:val="00755346"/>
    <w:rsid w:val="00756ADB"/>
    <w:rsid w:val="0076114F"/>
    <w:rsid w:val="00762127"/>
    <w:rsid w:val="00762B56"/>
    <w:rsid w:val="00763DBB"/>
    <w:rsid w:val="0076428F"/>
    <w:rsid w:val="007654AB"/>
    <w:rsid w:val="00765E89"/>
    <w:rsid w:val="007666B4"/>
    <w:rsid w:val="0076673D"/>
    <w:rsid w:val="00767528"/>
    <w:rsid w:val="00772484"/>
    <w:rsid w:val="00772ED5"/>
    <w:rsid w:val="007736C1"/>
    <w:rsid w:val="007751B8"/>
    <w:rsid w:val="00777C71"/>
    <w:rsid w:val="007805D1"/>
    <w:rsid w:val="007809A2"/>
    <w:rsid w:val="00781144"/>
    <w:rsid w:val="00782518"/>
    <w:rsid w:val="00784839"/>
    <w:rsid w:val="007864FA"/>
    <w:rsid w:val="00786E6E"/>
    <w:rsid w:val="0078711F"/>
    <w:rsid w:val="0078769E"/>
    <w:rsid w:val="007878BD"/>
    <w:rsid w:val="007906B5"/>
    <w:rsid w:val="007926DE"/>
    <w:rsid w:val="00793809"/>
    <w:rsid w:val="007A19DD"/>
    <w:rsid w:val="007A22D0"/>
    <w:rsid w:val="007A3109"/>
    <w:rsid w:val="007A39CC"/>
    <w:rsid w:val="007A47BF"/>
    <w:rsid w:val="007A6696"/>
    <w:rsid w:val="007A6BEC"/>
    <w:rsid w:val="007A7BBA"/>
    <w:rsid w:val="007B15D8"/>
    <w:rsid w:val="007B2C07"/>
    <w:rsid w:val="007B33A8"/>
    <w:rsid w:val="007B3D18"/>
    <w:rsid w:val="007B5233"/>
    <w:rsid w:val="007B65D7"/>
    <w:rsid w:val="007B6A20"/>
    <w:rsid w:val="007B7331"/>
    <w:rsid w:val="007B733E"/>
    <w:rsid w:val="007C1DCD"/>
    <w:rsid w:val="007C2637"/>
    <w:rsid w:val="007C334D"/>
    <w:rsid w:val="007C3A42"/>
    <w:rsid w:val="007D1839"/>
    <w:rsid w:val="007D31AF"/>
    <w:rsid w:val="007D47E3"/>
    <w:rsid w:val="007D5262"/>
    <w:rsid w:val="007E05D4"/>
    <w:rsid w:val="007E4370"/>
    <w:rsid w:val="007E46BF"/>
    <w:rsid w:val="007E5789"/>
    <w:rsid w:val="007E5849"/>
    <w:rsid w:val="007E6307"/>
    <w:rsid w:val="007E730C"/>
    <w:rsid w:val="007E7E65"/>
    <w:rsid w:val="007F5BAD"/>
    <w:rsid w:val="007F767C"/>
    <w:rsid w:val="00800C5D"/>
    <w:rsid w:val="00801B32"/>
    <w:rsid w:val="00805FE7"/>
    <w:rsid w:val="00806E2E"/>
    <w:rsid w:val="00810F79"/>
    <w:rsid w:val="00811D37"/>
    <w:rsid w:val="00814EA7"/>
    <w:rsid w:val="008159EE"/>
    <w:rsid w:val="00815F37"/>
    <w:rsid w:val="00821734"/>
    <w:rsid w:val="00821FD9"/>
    <w:rsid w:val="00823205"/>
    <w:rsid w:val="008234E9"/>
    <w:rsid w:val="008241A1"/>
    <w:rsid w:val="00824E4A"/>
    <w:rsid w:val="00825350"/>
    <w:rsid w:val="00826489"/>
    <w:rsid w:val="00830607"/>
    <w:rsid w:val="008308C2"/>
    <w:rsid w:val="0083244E"/>
    <w:rsid w:val="0083302F"/>
    <w:rsid w:val="008349E7"/>
    <w:rsid w:val="00834C02"/>
    <w:rsid w:val="00834F94"/>
    <w:rsid w:val="00835926"/>
    <w:rsid w:val="00845A07"/>
    <w:rsid w:val="00845BB9"/>
    <w:rsid w:val="00846DF8"/>
    <w:rsid w:val="00847214"/>
    <w:rsid w:val="00847D97"/>
    <w:rsid w:val="00850327"/>
    <w:rsid w:val="008510D3"/>
    <w:rsid w:val="008516E9"/>
    <w:rsid w:val="00851812"/>
    <w:rsid w:val="0085344F"/>
    <w:rsid w:val="00856A08"/>
    <w:rsid w:val="00856F20"/>
    <w:rsid w:val="00863B21"/>
    <w:rsid w:val="008673F4"/>
    <w:rsid w:val="00870B3B"/>
    <w:rsid w:val="00871E3C"/>
    <w:rsid w:val="0087496A"/>
    <w:rsid w:val="00874BC2"/>
    <w:rsid w:val="00880250"/>
    <w:rsid w:val="0088044F"/>
    <w:rsid w:val="00880C3D"/>
    <w:rsid w:val="00881134"/>
    <w:rsid w:val="00881FD9"/>
    <w:rsid w:val="00882DEB"/>
    <w:rsid w:val="008831EB"/>
    <w:rsid w:val="00883330"/>
    <w:rsid w:val="00883E42"/>
    <w:rsid w:val="00886638"/>
    <w:rsid w:val="0088738D"/>
    <w:rsid w:val="00887D77"/>
    <w:rsid w:val="00893B35"/>
    <w:rsid w:val="0089464D"/>
    <w:rsid w:val="008947F2"/>
    <w:rsid w:val="008957EF"/>
    <w:rsid w:val="008A054A"/>
    <w:rsid w:val="008A09E7"/>
    <w:rsid w:val="008A1731"/>
    <w:rsid w:val="008A29EB"/>
    <w:rsid w:val="008A4AE4"/>
    <w:rsid w:val="008A6DB9"/>
    <w:rsid w:val="008A7405"/>
    <w:rsid w:val="008A783A"/>
    <w:rsid w:val="008B035E"/>
    <w:rsid w:val="008B51BB"/>
    <w:rsid w:val="008C2304"/>
    <w:rsid w:val="008C2EAE"/>
    <w:rsid w:val="008C3733"/>
    <w:rsid w:val="008C4576"/>
    <w:rsid w:val="008D04D1"/>
    <w:rsid w:val="008D191D"/>
    <w:rsid w:val="008D2648"/>
    <w:rsid w:val="008D2FC2"/>
    <w:rsid w:val="008D6E26"/>
    <w:rsid w:val="008E0EB2"/>
    <w:rsid w:val="008E1EDA"/>
    <w:rsid w:val="008E3EF4"/>
    <w:rsid w:val="008E661A"/>
    <w:rsid w:val="008E7362"/>
    <w:rsid w:val="008F298E"/>
    <w:rsid w:val="008F43AA"/>
    <w:rsid w:val="008F544D"/>
    <w:rsid w:val="008F5D5D"/>
    <w:rsid w:val="008F616F"/>
    <w:rsid w:val="008F6D10"/>
    <w:rsid w:val="0090079A"/>
    <w:rsid w:val="009011D4"/>
    <w:rsid w:val="00901D12"/>
    <w:rsid w:val="009023CA"/>
    <w:rsid w:val="00902412"/>
    <w:rsid w:val="00902FA1"/>
    <w:rsid w:val="009033BA"/>
    <w:rsid w:val="00906711"/>
    <w:rsid w:val="009071B9"/>
    <w:rsid w:val="00910EE8"/>
    <w:rsid w:val="009146EA"/>
    <w:rsid w:val="00922D53"/>
    <w:rsid w:val="00923509"/>
    <w:rsid w:val="009316EB"/>
    <w:rsid w:val="0093515B"/>
    <w:rsid w:val="00940B47"/>
    <w:rsid w:val="00941754"/>
    <w:rsid w:val="00941C00"/>
    <w:rsid w:val="009453C1"/>
    <w:rsid w:val="009456BA"/>
    <w:rsid w:val="00946065"/>
    <w:rsid w:val="00947AE3"/>
    <w:rsid w:val="00950384"/>
    <w:rsid w:val="00951047"/>
    <w:rsid w:val="0095133D"/>
    <w:rsid w:val="00951F96"/>
    <w:rsid w:val="009527B6"/>
    <w:rsid w:val="00955DAD"/>
    <w:rsid w:val="00955E99"/>
    <w:rsid w:val="0096187D"/>
    <w:rsid w:val="00961FED"/>
    <w:rsid w:val="00967C1C"/>
    <w:rsid w:val="0097177F"/>
    <w:rsid w:val="0097521F"/>
    <w:rsid w:val="00975558"/>
    <w:rsid w:val="009763BD"/>
    <w:rsid w:val="00976844"/>
    <w:rsid w:val="00977C7B"/>
    <w:rsid w:val="00983425"/>
    <w:rsid w:val="00984DA0"/>
    <w:rsid w:val="00986057"/>
    <w:rsid w:val="00991613"/>
    <w:rsid w:val="0099208F"/>
    <w:rsid w:val="009921F2"/>
    <w:rsid w:val="009963BA"/>
    <w:rsid w:val="00996E0A"/>
    <w:rsid w:val="009976DD"/>
    <w:rsid w:val="009A0140"/>
    <w:rsid w:val="009A09A6"/>
    <w:rsid w:val="009A0C9A"/>
    <w:rsid w:val="009A323B"/>
    <w:rsid w:val="009A4D4F"/>
    <w:rsid w:val="009A630B"/>
    <w:rsid w:val="009B031C"/>
    <w:rsid w:val="009B0A4E"/>
    <w:rsid w:val="009B1957"/>
    <w:rsid w:val="009B27A8"/>
    <w:rsid w:val="009B3CD1"/>
    <w:rsid w:val="009B3F10"/>
    <w:rsid w:val="009C0571"/>
    <w:rsid w:val="009C0721"/>
    <w:rsid w:val="009C3BA7"/>
    <w:rsid w:val="009C4981"/>
    <w:rsid w:val="009C4ABA"/>
    <w:rsid w:val="009C4C5F"/>
    <w:rsid w:val="009C53F3"/>
    <w:rsid w:val="009D1F06"/>
    <w:rsid w:val="009D368C"/>
    <w:rsid w:val="009D4125"/>
    <w:rsid w:val="009D4AD4"/>
    <w:rsid w:val="009E013D"/>
    <w:rsid w:val="009E0AC6"/>
    <w:rsid w:val="009E0BD5"/>
    <w:rsid w:val="009E0E87"/>
    <w:rsid w:val="009E1873"/>
    <w:rsid w:val="009E2570"/>
    <w:rsid w:val="009E52AD"/>
    <w:rsid w:val="009E67B2"/>
    <w:rsid w:val="009E6C33"/>
    <w:rsid w:val="009F3E80"/>
    <w:rsid w:val="009F5BA0"/>
    <w:rsid w:val="009F5E75"/>
    <w:rsid w:val="009F7009"/>
    <w:rsid w:val="009F77D2"/>
    <w:rsid w:val="00A00611"/>
    <w:rsid w:val="00A008CA"/>
    <w:rsid w:val="00A04018"/>
    <w:rsid w:val="00A0550C"/>
    <w:rsid w:val="00A05CA6"/>
    <w:rsid w:val="00A07A9F"/>
    <w:rsid w:val="00A102D0"/>
    <w:rsid w:val="00A132EA"/>
    <w:rsid w:val="00A133D5"/>
    <w:rsid w:val="00A13664"/>
    <w:rsid w:val="00A136DC"/>
    <w:rsid w:val="00A149C0"/>
    <w:rsid w:val="00A158D9"/>
    <w:rsid w:val="00A15FF7"/>
    <w:rsid w:val="00A166D5"/>
    <w:rsid w:val="00A17195"/>
    <w:rsid w:val="00A204E5"/>
    <w:rsid w:val="00A2206B"/>
    <w:rsid w:val="00A24CF9"/>
    <w:rsid w:val="00A30D64"/>
    <w:rsid w:val="00A30F85"/>
    <w:rsid w:val="00A312EE"/>
    <w:rsid w:val="00A323BB"/>
    <w:rsid w:val="00A427FE"/>
    <w:rsid w:val="00A43A62"/>
    <w:rsid w:val="00A43AA1"/>
    <w:rsid w:val="00A4519A"/>
    <w:rsid w:val="00A469F7"/>
    <w:rsid w:val="00A4728D"/>
    <w:rsid w:val="00A47CD5"/>
    <w:rsid w:val="00A624B7"/>
    <w:rsid w:val="00A62EF8"/>
    <w:rsid w:val="00A66710"/>
    <w:rsid w:val="00A67DEE"/>
    <w:rsid w:val="00A70581"/>
    <w:rsid w:val="00A714A9"/>
    <w:rsid w:val="00A734EF"/>
    <w:rsid w:val="00A75309"/>
    <w:rsid w:val="00A753C8"/>
    <w:rsid w:val="00A83D56"/>
    <w:rsid w:val="00A83EB5"/>
    <w:rsid w:val="00A870B5"/>
    <w:rsid w:val="00A874F6"/>
    <w:rsid w:val="00A87F24"/>
    <w:rsid w:val="00A97B91"/>
    <w:rsid w:val="00AA03C9"/>
    <w:rsid w:val="00AA0F64"/>
    <w:rsid w:val="00AA15C7"/>
    <w:rsid w:val="00AA1B10"/>
    <w:rsid w:val="00AA1F66"/>
    <w:rsid w:val="00AA337E"/>
    <w:rsid w:val="00AA3AF1"/>
    <w:rsid w:val="00AA6982"/>
    <w:rsid w:val="00AA7363"/>
    <w:rsid w:val="00AA7E81"/>
    <w:rsid w:val="00AB0F7D"/>
    <w:rsid w:val="00AB173C"/>
    <w:rsid w:val="00AB177C"/>
    <w:rsid w:val="00AB2C7C"/>
    <w:rsid w:val="00AB2D17"/>
    <w:rsid w:val="00AB6DCB"/>
    <w:rsid w:val="00AB7285"/>
    <w:rsid w:val="00AC404A"/>
    <w:rsid w:val="00AC570A"/>
    <w:rsid w:val="00AC79E7"/>
    <w:rsid w:val="00AD06BF"/>
    <w:rsid w:val="00AD074D"/>
    <w:rsid w:val="00AD0CE4"/>
    <w:rsid w:val="00AD143C"/>
    <w:rsid w:val="00AD2556"/>
    <w:rsid w:val="00AD480B"/>
    <w:rsid w:val="00AD4E85"/>
    <w:rsid w:val="00AD50AE"/>
    <w:rsid w:val="00AD6769"/>
    <w:rsid w:val="00AE0630"/>
    <w:rsid w:val="00AE07FB"/>
    <w:rsid w:val="00AE1ABE"/>
    <w:rsid w:val="00AE29F1"/>
    <w:rsid w:val="00AE2A52"/>
    <w:rsid w:val="00AF351F"/>
    <w:rsid w:val="00AF4CB5"/>
    <w:rsid w:val="00AF6804"/>
    <w:rsid w:val="00AF7676"/>
    <w:rsid w:val="00AF7E81"/>
    <w:rsid w:val="00B004CA"/>
    <w:rsid w:val="00B00A5E"/>
    <w:rsid w:val="00B00D1E"/>
    <w:rsid w:val="00B0111F"/>
    <w:rsid w:val="00B02F26"/>
    <w:rsid w:val="00B04771"/>
    <w:rsid w:val="00B05EC8"/>
    <w:rsid w:val="00B11044"/>
    <w:rsid w:val="00B12B07"/>
    <w:rsid w:val="00B12D65"/>
    <w:rsid w:val="00B140A4"/>
    <w:rsid w:val="00B159F6"/>
    <w:rsid w:val="00B21166"/>
    <w:rsid w:val="00B21994"/>
    <w:rsid w:val="00B22875"/>
    <w:rsid w:val="00B254C3"/>
    <w:rsid w:val="00B26A57"/>
    <w:rsid w:val="00B308FE"/>
    <w:rsid w:val="00B32016"/>
    <w:rsid w:val="00B33124"/>
    <w:rsid w:val="00B367D2"/>
    <w:rsid w:val="00B37300"/>
    <w:rsid w:val="00B376ED"/>
    <w:rsid w:val="00B41879"/>
    <w:rsid w:val="00B42322"/>
    <w:rsid w:val="00B43397"/>
    <w:rsid w:val="00B434DC"/>
    <w:rsid w:val="00B444C7"/>
    <w:rsid w:val="00B45C19"/>
    <w:rsid w:val="00B46198"/>
    <w:rsid w:val="00B46761"/>
    <w:rsid w:val="00B470C6"/>
    <w:rsid w:val="00B47DBC"/>
    <w:rsid w:val="00B5028C"/>
    <w:rsid w:val="00B54519"/>
    <w:rsid w:val="00B578F7"/>
    <w:rsid w:val="00B607F0"/>
    <w:rsid w:val="00B61495"/>
    <w:rsid w:val="00B6199F"/>
    <w:rsid w:val="00B6242D"/>
    <w:rsid w:val="00B62DDF"/>
    <w:rsid w:val="00B63296"/>
    <w:rsid w:val="00B6332F"/>
    <w:rsid w:val="00B661D7"/>
    <w:rsid w:val="00B667B2"/>
    <w:rsid w:val="00B66C20"/>
    <w:rsid w:val="00B6706C"/>
    <w:rsid w:val="00B700D8"/>
    <w:rsid w:val="00B713F9"/>
    <w:rsid w:val="00B725E5"/>
    <w:rsid w:val="00B727D1"/>
    <w:rsid w:val="00B7312C"/>
    <w:rsid w:val="00B745E2"/>
    <w:rsid w:val="00B75885"/>
    <w:rsid w:val="00B75D53"/>
    <w:rsid w:val="00B75F22"/>
    <w:rsid w:val="00B778E4"/>
    <w:rsid w:val="00B811B1"/>
    <w:rsid w:val="00B8247A"/>
    <w:rsid w:val="00B83090"/>
    <w:rsid w:val="00B83F9C"/>
    <w:rsid w:val="00B84218"/>
    <w:rsid w:val="00B84AAD"/>
    <w:rsid w:val="00B85181"/>
    <w:rsid w:val="00B851F4"/>
    <w:rsid w:val="00B859DB"/>
    <w:rsid w:val="00B86209"/>
    <w:rsid w:val="00B8745A"/>
    <w:rsid w:val="00B92868"/>
    <w:rsid w:val="00B930EB"/>
    <w:rsid w:val="00B95270"/>
    <w:rsid w:val="00B959D1"/>
    <w:rsid w:val="00B97447"/>
    <w:rsid w:val="00BA1A0C"/>
    <w:rsid w:val="00BA4FCE"/>
    <w:rsid w:val="00BA5819"/>
    <w:rsid w:val="00BA5981"/>
    <w:rsid w:val="00BB1AC6"/>
    <w:rsid w:val="00BB2910"/>
    <w:rsid w:val="00BB52EE"/>
    <w:rsid w:val="00BB596C"/>
    <w:rsid w:val="00BC063C"/>
    <w:rsid w:val="00BC115A"/>
    <w:rsid w:val="00BC26B7"/>
    <w:rsid w:val="00BC2D41"/>
    <w:rsid w:val="00BD4128"/>
    <w:rsid w:val="00BD48FE"/>
    <w:rsid w:val="00BD5F38"/>
    <w:rsid w:val="00BD7724"/>
    <w:rsid w:val="00BE02B4"/>
    <w:rsid w:val="00BE1DAB"/>
    <w:rsid w:val="00BE38C8"/>
    <w:rsid w:val="00BE4BC1"/>
    <w:rsid w:val="00BE65FE"/>
    <w:rsid w:val="00BE7AD9"/>
    <w:rsid w:val="00BF1EB7"/>
    <w:rsid w:val="00BF2C5A"/>
    <w:rsid w:val="00BF4853"/>
    <w:rsid w:val="00BF4ACE"/>
    <w:rsid w:val="00BF55EC"/>
    <w:rsid w:val="00BF7559"/>
    <w:rsid w:val="00BF7EE3"/>
    <w:rsid w:val="00C00424"/>
    <w:rsid w:val="00C033C1"/>
    <w:rsid w:val="00C03950"/>
    <w:rsid w:val="00C0550A"/>
    <w:rsid w:val="00C058CF"/>
    <w:rsid w:val="00C0630C"/>
    <w:rsid w:val="00C13654"/>
    <w:rsid w:val="00C161BE"/>
    <w:rsid w:val="00C17A2E"/>
    <w:rsid w:val="00C206A5"/>
    <w:rsid w:val="00C21E98"/>
    <w:rsid w:val="00C23539"/>
    <w:rsid w:val="00C30E8A"/>
    <w:rsid w:val="00C31B17"/>
    <w:rsid w:val="00C347C3"/>
    <w:rsid w:val="00C34E76"/>
    <w:rsid w:val="00C36612"/>
    <w:rsid w:val="00C36ED5"/>
    <w:rsid w:val="00C3721E"/>
    <w:rsid w:val="00C37EB4"/>
    <w:rsid w:val="00C4125D"/>
    <w:rsid w:val="00C41525"/>
    <w:rsid w:val="00C438B3"/>
    <w:rsid w:val="00C44C32"/>
    <w:rsid w:val="00C44E3B"/>
    <w:rsid w:val="00C46060"/>
    <w:rsid w:val="00C533D7"/>
    <w:rsid w:val="00C54796"/>
    <w:rsid w:val="00C55BF1"/>
    <w:rsid w:val="00C61BBF"/>
    <w:rsid w:val="00C642FF"/>
    <w:rsid w:val="00C64D97"/>
    <w:rsid w:val="00C65C2F"/>
    <w:rsid w:val="00C67A4E"/>
    <w:rsid w:val="00C7249F"/>
    <w:rsid w:val="00C726FE"/>
    <w:rsid w:val="00C77380"/>
    <w:rsid w:val="00C774E4"/>
    <w:rsid w:val="00C77B53"/>
    <w:rsid w:val="00C80BBD"/>
    <w:rsid w:val="00C8149F"/>
    <w:rsid w:val="00C84D5B"/>
    <w:rsid w:val="00C84F82"/>
    <w:rsid w:val="00C85653"/>
    <w:rsid w:val="00C91A08"/>
    <w:rsid w:val="00C91A3E"/>
    <w:rsid w:val="00C93BF9"/>
    <w:rsid w:val="00C946FE"/>
    <w:rsid w:val="00C95AAB"/>
    <w:rsid w:val="00C96FD1"/>
    <w:rsid w:val="00C97907"/>
    <w:rsid w:val="00CA0840"/>
    <w:rsid w:val="00CA1477"/>
    <w:rsid w:val="00CA3A42"/>
    <w:rsid w:val="00CA3A98"/>
    <w:rsid w:val="00CA4824"/>
    <w:rsid w:val="00CA5841"/>
    <w:rsid w:val="00CA5DF5"/>
    <w:rsid w:val="00CA60BE"/>
    <w:rsid w:val="00CB2A72"/>
    <w:rsid w:val="00CB4078"/>
    <w:rsid w:val="00CB7447"/>
    <w:rsid w:val="00CC2CEC"/>
    <w:rsid w:val="00CC3FEE"/>
    <w:rsid w:val="00CC439B"/>
    <w:rsid w:val="00CC443D"/>
    <w:rsid w:val="00CC45A8"/>
    <w:rsid w:val="00CC7486"/>
    <w:rsid w:val="00CD252A"/>
    <w:rsid w:val="00CD4F2E"/>
    <w:rsid w:val="00CD6931"/>
    <w:rsid w:val="00CD6F8F"/>
    <w:rsid w:val="00CD7837"/>
    <w:rsid w:val="00CE354D"/>
    <w:rsid w:val="00CE43BF"/>
    <w:rsid w:val="00CE4F0E"/>
    <w:rsid w:val="00CE586A"/>
    <w:rsid w:val="00CE61F4"/>
    <w:rsid w:val="00CE7AA9"/>
    <w:rsid w:val="00CF01B3"/>
    <w:rsid w:val="00CF08BF"/>
    <w:rsid w:val="00CF50EB"/>
    <w:rsid w:val="00CF5A24"/>
    <w:rsid w:val="00CF6FF1"/>
    <w:rsid w:val="00D008F5"/>
    <w:rsid w:val="00D02583"/>
    <w:rsid w:val="00D02FAF"/>
    <w:rsid w:val="00D0621C"/>
    <w:rsid w:val="00D07039"/>
    <w:rsid w:val="00D07207"/>
    <w:rsid w:val="00D10867"/>
    <w:rsid w:val="00D10DAA"/>
    <w:rsid w:val="00D11D5A"/>
    <w:rsid w:val="00D13AE3"/>
    <w:rsid w:val="00D149CA"/>
    <w:rsid w:val="00D15100"/>
    <w:rsid w:val="00D15AAE"/>
    <w:rsid w:val="00D2043C"/>
    <w:rsid w:val="00D213D4"/>
    <w:rsid w:val="00D23BDB"/>
    <w:rsid w:val="00D23E93"/>
    <w:rsid w:val="00D246B3"/>
    <w:rsid w:val="00D24FEC"/>
    <w:rsid w:val="00D25993"/>
    <w:rsid w:val="00D2639A"/>
    <w:rsid w:val="00D26547"/>
    <w:rsid w:val="00D26D80"/>
    <w:rsid w:val="00D3172E"/>
    <w:rsid w:val="00D335E9"/>
    <w:rsid w:val="00D34F4A"/>
    <w:rsid w:val="00D35AD7"/>
    <w:rsid w:val="00D3642C"/>
    <w:rsid w:val="00D41E05"/>
    <w:rsid w:val="00D42427"/>
    <w:rsid w:val="00D4261A"/>
    <w:rsid w:val="00D44C9A"/>
    <w:rsid w:val="00D4529D"/>
    <w:rsid w:val="00D5275F"/>
    <w:rsid w:val="00D52980"/>
    <w:rsid w:val="00D52BFC"/>
    <w:rsid w:val="00D54F6A"/>
    <w:rsid w:val="00D552FE"/>
    <w:rsid w:val="00D555EB"/>
    <w:rsid w:val="00D55A71"/>
    <w:rsid w:val="00D568FA"/>
    <w:rsid w:val="00D60044"/>
    <w:rsid w:val="00D60C86"/>
    <w:rsid w:val="00D62389"/>
    <w:rsid w:val="00D65311"/>
    <w:rsid w:val="00D672E7"/>
    <w:rsid w:val="00D67D18"/>
    <w:rsid w:val="00D713C8"/>
    <w:rsid w:val="00D71B75"/>
    <w:rsid w:val="00D72124"/>
    <w:rsid w:val="00D736EF"/>
    <w:rsid w:val="00D745EF"/>
    <w:rsid w:val="00D748A4"/>
    <w:rsid w:val="00D7762E"/>
    <w:rsid w:val="00D828EF"/>
    <w:rsid w:val="00D82DBE"/>
    <w:rsid w:val="00D83562"/>
    <w:rsid w:val="00D87E85"/>
    <w:rsid w:val="00D90927"/>
    <w:rsid w:val="00D930B8"/>
    <w:rsid w:val="00D93822"/>
    <w:rsid w:val="00D957C8"/>
    <w:rsid w:val="00D95DBE"/>
    <w:rsid w:val="00D960E5"/>
    <w:rsid w:val="00D971DD"/>
    <w:rsid w:val="00D97A77"/>
    <w:rsid w:val="00DA3E1D"/>
    <w:rsid w:val="00DA7E40"/>
    <w:rsid w:val="00DB19BA"/>
    <w:rsid w:val="00DB2A6A"/>
    <w:rsid w:val="00DB37D5"/>
    <w:rsid w:val="00DB4A3F"/>
    <w:rsid w:val="00DB7390"/>
    <w:rsid w:val="00DB7D93"/>
    <w:rsid w:val="00DC0846"/>
    <w:rsid w:val="00DC13CA"/>
    <w:rsid w:val="00DC146E"/>
    <w:rsid w:val="00DC17A5"/>
    <w:rsid w:val="00DC2A6E"/>
    <w:rsid w:val="00DC2B0D"/>
    <w:rsid w:val="00DC3FD5"/>
    <w:rsid w:val="00DC49E2"/>
    <w:rsid w:val="00DC4DA2"/>
    <w:rsid w:val="00DC5861"/>
    <w:rsid w:val="00DC7FF3"/>
    <w:rsid w:val="00DD1336"/>
    <w:rsid w:val="00DD3DBF"/>
    <w:rsid w:val="00DD565E"/>
    <w:rsid w:val="00DD570F"/>
    <w:rsid w:val="00DD58AE"/>
    <w:rsid w:val="00DD5DEE"/>
    <w:rsid w:val="00DD6972"/>
    <w:rsid w:val="00DE1046"/>
    <w:rsid w:val="00DE12A2"/>
    <w:rsid w:val="00DE37FC"/>
    <w:rsid w:val="00DE47D2"/>
    <w:rsid w:val="00DE540B"/>
    <w:rsid w:val="00DE5E4A"/>
    <w:rsid w:val="00DE77F6"/>
    <w:rsid w:val="00DE7FAD"/>
    <w:rsid w:val="00DF0941"/>
    <w:rsid w:val="00DF1609"/>
    <w:rsid w:val="00DF3820"/>
    <w:rsid w:val="00DF41CE"/>
    <w:rsid w:val="00DF4890"/>
    <w:rsid w:val="00DF4D4F"/>
    <w:rsid w:val="00DF5AD6"/>
    <w:rsid w:val="00DF6735"/>
    <w:rsid w:val="00DF7BFE"/>
    <w:rsid w:val="00E02B61"/>
    <w:rsid w:val="00E03070"/>
    <w:rsid w:val="00E03DF2"/>
    <w:rsid w:val="00E0570D"/>
    <w:rsid w:val="00E05DD5"/>
    <w:rsid w:val="00E1012F"/>
    <w:rsid w:val="00E10451"/>
    <w:rsid w:val="00E11CB2"/>
    <w:rsid w:val="00E14089"/>
    <w:rsid w:val="00E14A20"/>
    <w:rsid w:val="00E14BCB"/>
    <w:rsid w:val="00E15593"/>
    <w:rsid w:val="00E15CF9"/>
    <w:rsid w:val="00E201D4"/>
    <w:rsid w:val="00E20724"/>
    <w:rsid w:val="00E2245D"/>
    <w:rsid w:val="00E22935"/>
    <w:rsid w:val="00E23246"/>
    <w:rsid w:val="00E2381D"/>
    <w:rsid w:val="00E24621"/>
    <w:rsid w:val="00E2463A"/>
    <w:rsid w:val="00E264BE"/>
    <w:rsid w:val="00E319D1"/>
    <w:rsid w:val="00E3221B"/>
    <w:rsid w:val="00E3386A"/>
    <w:rsid w:val="00E36C3B"/>
    <w:rsid w:val="00E3706C"/>
    <w:rsid w:val="00E40313"/>
    <w:rsid w:val="00E43663"/>
    <w:rsid w:val="00E4769F"/>
    <w:rsid w:val="00E47D1B"/>
    <w:rsid w:val="00E509F3"/>
    <w:rsid w:val="00E54302"/>
    <w:rsid w:val="00E543C6"/>
    <w:rsid w:val="00E54E10"/>
    <w:rsid w:val="00E56A42"/>
    <w:rsid w:val="00E57716"/>
    <w:rsid w:val="00E57CF1"/>
    <w:rsid w:val="00E60116"/>
    <w:rsid w:val="00E648C4"/>
    <w:rsid w:val="00E65FF9"/>
    <w:rsid w:val="00E72B86"/>
    <w:rsid w:val="00E73EEF"/>
    <w:rsid w:val="00E75450"/>
    <w:rsid w:val="00E758A0"/>
    <w:rsid w:val="00E75A25"/>
    <w:rsid w:val="00E773E8"/>
    <w:rsid w:val="00E77C35"/>
    <w:rsid w:val="00E80E99"/>
    <w:rsid w:val="00E844AC"/>
    <w:rsid w:val="00E8706A"/>
    <w:rsid w:val="00E87471"/>
    <w:rsid w:val="00E9007C"/>
    <w:rsid w:val="00E94DBA"/>
    <w:rsid w:val="00E96B4B"/>
    <w:rsid w:val="00EA092F"/>
    <w:rsid w:val="00EA1C70"/>
    <w:rsid w:val="00EA4B53"/>
    <w:rsid w:val="00EA627B"/>
    <w:rsid w:val="00EA6521"/>
    <w:rsid w:val="00EA6E32"/>
    <w:rsid w:val="00EB1978"/>
    <w:rsid w:val="00EB2D97"/>
    <w:rsid w:val="00EB45EC"/>
    <w:rsid w:val="00EB46E1"/>
    <w:rsid w:val="00EB49D4"/>
    <w:rsid w:val="00EB4A1D"/>
    <w:rsid w:val="00EB5ABB"/>
    <w:rsid w:val="00EB771E"/>
    <w:rsid w:val="00EB7F5F"/>
    <w:rsid w:val="00EC0279"/>
    <w:rsid w:val="00EC0593"/>
    <w:rsid w:val="00EC256B"/>
    <w:rsid w:val="00EC2A12"/>
    <w:rsid w:val="00EC2F9F"/>
    <w:rsid w:val="00EC32DA"/>
    <w:rsid w:val="00EC3F96"/>
    <w:rsid w:val="00EC43B7"/>
    <w:rsid w:val="00EC4A8D"/>
    <w:rsid w:val="00EC4FFF"/>
    <w:rsid w:val="00EC51AF"/>
    <w:rsid w:val="00ED0660"/>
    <w:rsid w:val="00ED1B19"/>
    <w:rsid w:val="00ED4712"/>
    <w:rsid w:val="00ED4EA0"/>
    <w:rsid w:val="00ED4FC1"/>
    <w:rsid w:val="00ED699D"/>
    <w:rsid w:val="00EE1FFD"/>
    <w:rsid w:val="00EE4C2A"/>
    <w:rsid w:val="00EF0921"/>
    <w:rsid w:val="00EF0C86"/>
    <w:rsid w:val="00EF24FD"/>
    <w:rsid w:val="00EF6F0B"/>
    <w:rsid w:val="00EF76B8"/>
    <w:rsid w:val="00F0047D"/>
    <w:rsid w:val="00F0184C"/>
    <w:rsid w:val="00F049D2"/>
    <w:rsid w:val="00F04AD4"/>
    <w:rsid w:val="00F07FBE"/>
    <w:rsid w:val="00F1097E"/>
    <w:rsid w:val="00F10DB2"/>
    <w:rsid w:val="00F122A5"/>
    <w:rsid w:val="00F12AB1"/>
    <w:rsid w:val="00F160E2"/>
    <w:rsid w:val="00F21029"/>
    <w:rsid w:val="00F214A8"/>
    <w:rsid w:val="00F225AF"/>
    <w:rsid w:val="00F230A2"/>
    <w:rsid w:val="00F2317A"/>
    <w:rsid w:val="00F23530"/>
    <w:rsid w:val="00F236A0"/>
    <w:rsid w:val="00F23B3F"/>
    <w:rsid w:val="00F23F17"/>
    <w:rsid w:val="00F243F5"/>
    <w:rsid w:val="00F27CE2"/>
    <w:rsid w:val="00F3120D"/>
    <w:rsid w:val="00F33DEC"/>
    <w:rsid w:val="00F361F8"/>
    <w:rsid w:val="00F373A0"/>
    <w:rsid w:val="00F4062E"/>
    <w:rsid w:val="00F40C8A"/>
    <w:rsid w:val="00F4182E"/>
    <w:rsid w:val="00F41862"/>
    <w:rsid w:val="00F46EC5"/>
    <w:rsid w:val="00F5014A"/>
    <w:rsid w:val="00F5130A"/>
    <w:rsid w:val="00F5131D"/>
    <w:rsid w:val="00F524D9"/>
    <w:rsid w:val="00F527C1"/>
    <w:rsid w:val="00F53F12"/>
    <w:rsid w:val="00F53F4D"/>
    <w:rsid w:val="00F54831"/>
    <w:rsid w:val="00F54F8A"/>
    <w:rsid w:val="00F5562C"/>
    <w:rsid w:val="00F56AC1"/>
    <w:rsid w:val="00F57F42"/>
    <w:rsid w:val="00F60125"/>
    <w:rsid w:val="00F601FD"/>
    <w:rsid w:val="00F6088E"/>
    <w:rsid w:val="00F6452E"/>
    <w:rsid w:val="00F6468D"/>
    <w:rsid w:val="00F65236"/>
    <w:rsid w:val="00F65FB4"/>
    <w:rsid w:val="00F6698D"/>
    <w:rsid w:val="00F67DB9"/>
    <w:rsid w:val="00F7216E"/>
    <w:rsid w:val="00F741A0"/>
    <w:rsid w:val="00F75128"/>
    <w:rsid w:val="00F8075D"/>
    <w:rsid w:val="00F82874"/>
    <w:rsid w:val="00F866E3"/>
    <w:rsid w:val="00F86B60"/>
    <w:rsid w:val="00F86C40"/>
    <w:rsid w:val="00F879AC"/>
    <w:rsid w:val="00F90090"/>
    <w:rsid w:val="00F91A26"/>
    <w:rsid w:val="00F94C8A"/>
    <w:rsid w:val="00F9794C"/>
    <w:rsid w:val="00F97E70"/>
    <w:rsid w:val="00FA0BAA"/>
    <w:rsid w:val="00FA1BF4"/>
    <w:rsid w:val="00FA25B6"/>
    <w:rsid w:val="00FA5AB6"/>
    <w:rsid w:val="00FA5B5C"/>
    <w:rsid w:val="00FA5EDC"/>
    <w:rsid w:val="00FB2989"/>
    <w:rsid w:val="00FB5824"/>
    <w:rsid w:val="00FC214A"/>
    <w:rsid w:val="00FD169A"/>
    <w:rsid w:val="00FD2649"/>
    <w:rsid w:val="00FD28D0"/>
    <w:rsid w:val="00FD45C9"/>
    <w:rsid w:val="00FE0067"/>
    <w:rsid w:val="00FE02FB"/>
    <w:rsid w:val="00FE0979"/>
    <w:rsid w:val="00FE0A33"/>
    <w:rsid w:val="00FE1601"/>
    <w:rsid w:val="00FE2329"/>
    <w:rsid w:val="00FE37C8"/>
    <w:rsid w:val="00FE3863"/>
    <w:rsid w:val="00FF138B"/>
    <w:rsid w:val="00FF20F4"/>
    <w:rsid w:val="00FF2233"/>
    <w:rsid w:val="00FF26FB"/>
    <w:rsid w:val="00FF287E"/>
    <w:rsid w:val="00FF469B"/>
    <w:rsid w:val="00FF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47F1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1C6ED7"/>
    <w:pPr>
      <w:spacing w:before="40" w:after="40"/>
    </w:pPr>
    <w:rPr>
      <w:sz w:val="22"/>
      <w:szCs w:val="24"/>
    </w:rPr>
  </w:style>
  <w:style w:type="paragraph" w:styleId="Heading1">
    <w:name w:val="heading 1"/>
    <w:basedOn w:val="Normal"/>
    <w:next w:val="BodyText"/>
    <w:link w:val="Heading1Char"/>
    <w:autoRedefine/>
    <w:qFormat/>
    <w:rsid w:val="00EC2F9F"/>
    <w:pPr>
      <w:keepNext/>
      <w:pageBreakBefore/>
      <w:numPr>
        <w:numId w:val="19"/>
      </w:numPr>
      <w:tabs>
        <w:tab w:val="clear" w:pos="720"/>
        <w:tab w:val="left" w:pos="360"/>
      </w:tabs>
      <w:autoSpaceDE w:val="0"/>
      <w:autoSpaceDN w:val="0"/>
      <w:adjustRightInd w:val="0"/>
      <w:spacing w:before="360" w:after="360"/>
      <w:ind w:left="360"/>
      <w:jc w:val="both"/>
      <w:outlineLvl w:val="0"/>
    </w:pPr>
    <w:rPr>
      <w:rFonts w:ascii="Arial" w:hAnsi="Arial" w:cs="Arial"/>
      <w:b/>
      <w:bCs/>
      <w:sz w:val="36"/>
      <w:szCs w:val="32"/>
    </w:rPr>
  </w:style>
  <w:style w:type="paragraph" w:styleId="Heading2">
    <w:name w:val="heading 2"/>
    <w:basedOn w:val="Normal"/>
    <w:next w:val="BodyText"/>
    <w:link w:val="Heading2Char"/>
    <w:autoRedefine/>
    <w:qFormat/>
    <w:rsid w:val="00F23F17"/>
    <w:pPr>
      <w:numPr>
        <w:ilvl w:val="1"/>
        <w:numId w:val="19"/>
      </w:numPr>
      <w:tabs>
        <w:tab w:val="clear" w:pos="612"/>
      </w:tabs>
      <w:spacing w:before="360" w:after="120"/>
      <w:ind w:left="450"/>
      <w:outlineLvl w:val="1"/>
    </w:pPr>
    <w:rPr>
      <w:rFonts w:ascii="Arial" w:hAnsi="Arial"/>
      <w:b/>
      <w:snapToGrid w:val="0"/>
      <w:sz w:val="32"/>
      <w:szCs w:val="28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Heading3">
    <w:name w:val="heading 3"/>
    <w:basedOn w:val="Normal"/>
    <w:next w:val="BodyText"/>
    <w:link w:val="Heading3Char"/>
    <w:autoRedefine/>
    <w:qFormat/>
    <w:rsid w:val="00DB37D5"/>
    <w:pPr>
      <w:keepNext/>
      <w:numPr>
        <w:ilvl w:val="2"/>
        <w:numId w:val="19"/>
      </w:numPr>
      <w:tabs>
        <w:tab w:val="clear" w:pos="1800"/>
        <w:tab w:val="num" w:pos="810"/>
      </w:tabs>
      <w:spacing w:before="360" w:after="240"/>
      <w:ind w:left="540"/>
      <w:outlineLvl w:val="2"/>
    </w:pPr>
    <w:rPr>
      <w:rFonts w:ascii="Arial" w:hAnsi="Arial"/>
      <w:b/>
      <w:bCs/>
      <w:iCs/>
      <w:sz w:val="28"/>
      <w:szCs w:val="26"/>
    </w:rPr>
  </w:style>
  <w:style w:type="paragraph" w:styleId="Heading4">
    <w:name w:val="heading 4"/>
    <w:basedOn w:val="Normal"/>
    <w:next w:val="BodyText"/>
    <w:link w:val="Heading4Char"/>
    <w:autoRedefine/>
    <w:qFormat/>
    <w:rsid w:val="001C6ED7"/>
    <w:pPr>
      <w:numPr>
        <w:ilvl w:val="3"/>
        <w:numId w:val="17"/>
      </w:numPr>
      <w:spacing w:before="240" w:after="240"/>
      <w:outlineLvl w:val="3"/>
    </w:pPr>
    <w:rPr>
      <w:rFonts w:ascii="Arial" w:hAnsi="Arial"/>
      <w:b/>
      <w:sz w:val="24"/>
      <w:szCs w:val="28"/>
    </w:rPr>
  </w:style>
  <w:style w:type="paragraph" w:styleId="Heading5">
    <w:name w:val="heading 5"/>
    <w:basedOn w:val="Normal"/>
    <w:next w:val="BodyText"/>
    <w:link w:val="Heading5Char"/>
    <w:qFormat/>
    <w:rsid w:val="001C6ED7"/>
    <w:pPr>
      <w:numPr>
        <w:ilvl w:val="4"/>
        <w:numId w:val="17"/>
      </w:numPr>
      <w:spacing w:before="240" w:after="240"/>
      <w:outlineLvl w:val="4"/>
    </w:pPr>
    <w:rPr>
      <w:rFonts w:ascii="Arial" w:hAnsi="Arial" w:cs="Arial"/>
      <w:b/>
      <w:bCs/>
      <w:iCs/>
      <w:sz w:val="24"/>
      <w:szCs w:val="26"/>
    </w:rPr>
  </w:style>
  <w:style w:type="paragraph" w:styleId="Heading6">
    <w:name w:val="heading 6"/>
    <w:basedOn w:val="Normal"/>
    <w:next w:val="BodyText"/>
    <w:link w:val="Heading6Char"/>
    <w:qFormat/>
    <w:rsid w:val="001C6ED7"/>
    <w:pPr>
      <w:numPr>
        <w:ilvl w:val="5"/>
        <w:numId w:val="17"/>
      </w:numPr>
      <w:spacing w:before="240" w:after="240"/>
      <w:outlineLvl w:val="5"/>
    </w:pPr>
    <w:rPr>
      <w:rFonts w:ascii="Arial" w:hAnsi="Arial" w:cs="Arial"/>
      <w:b/>
      <w:bCs/>
      <w:color w:val="000000" w:themeColor="text1"/>
      <w:szCs w:val="22"/>
    </w:rPr>
  </w:style>
  <w:style w:type="paragraph" w:styleId="Heading7">
    <w:name w:val="heading 7"/>
    <w:next w:val="BodyText"/>
    <w:link w:val="Heading7Char"/>
    <w:qFormat/>
    <w:rsid w:val="001C6ED7"/>
    <w:pPr>
      <w:numPr>
        <w:ilvl w:val="6"/>
        <w:numId w:val="17"/>
      </w:numPr>
      <w:spacing w:before="240" w:after="240"/>
      <w:outlineLvl w:val="6"/>
    </w:pPr>
    <w:rPr>
      <w:rFonts w:ascii="Arial" w:hAnsi="Arial"/>
      <w:b/>
      <w:sz w:val="22"/>
      <w:szCs w:val="24"/>
    </w:rPr>
  </w:style>
  <w:style w:type="paragraph" w:styleId="Heading8">
    <w:name w:val="heading 8"/>
    <w:next w:val="Normal"/>
    <w:link w:val="Heading8Char"/>
    <w:qFormat/>
    <w:rsid w:val="001C6ED7"/>
    <w:pPr>
      <w:numPr>
        <w:ilvl w:val="7"/>
        <w:numId w:val="17"/>
      </w:numPr>
      <w:spacing w:before="40" w:after="40"/>
      <w:outlineLvl w:val="7"/>
    </w:pPr>
    <w:rPr>
      <w:rFonts w:ascii="Arial" w:hAnsi="Arial"/>
      <w:b/>
      <w:iCs/>
      <w:sz w:val="22"/>
      <w:szCs w:val="24"/>
    </w:rPr>
  </w:style>
  <w:style w:type="paragraph" w:styleId="Heading9">
    <w:name w:val="heading 9"/>
    <w:next w:val="Normal"/>
    <w:link w:val="Heading9Char"/>
    <w:autoRedefine/>
    <w:qFormat/>
    <w:rsid w:val="001C6ED7"/>
    <w:pPr>
      <w:numPr>
        <w:ilvl w:val="8"/>
        <w:numId w:val="17"/>
      </w:numPr>
      <w:spacing w:before="40" w:after="40"/>
      <w:outlineLvl w:val="8"/>
    </w:pPr>
    <w:rPr>
      <w:rFonts w:ascii="Arial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1C6ED7"/>
    <w:rPr>
      <w:color w:val="606420"/>
      <w:u w:val="single"/>
    </w:rPr>
  </w:style>
  <w:style w:type="paragraph" w:styleId="Header">
    <w:name w:val="header"/>
    <w:basedOn w:val="BodyText"/>
    <w:next w:val="BodyText"/>
    <w:link w:val="HeaderChar"/>
    <w:rsid w:val="001C6ED7"/>
    <w:pPr>
      <w:spacing w:before="240" w:after="240"/>
    </w:pPr>
    <w:rPr>
      <w:rFonts w:ascii="Arial" w:hAnsi="Arial"/>
    </w:rPr>
  </w:style>
  <w:style w:type="character" w:styleId="Hyperlink">
    <w:name w:val="Hyperlink"/>
    <w:uiPriority w:val="99"/>
    <w:rsid w:val="001C6ED7"/>
    <w:rPr>
      <w:color w:val="0000FF"/>
      <w:u w:val="single"/>
    </w:rPr>
  </w:style>
  <w:style w:type="paragraph" w:styleId="Title">
    <w:name w:val="Title"/>
    <w:link w:val="TitleChar"/>
    <w:rsid w:val="001C6ED7"/>
    <w:pPr>
      <w:autoSpaceDE w:val="0"/>
      <w:autoSpaceDN w:val="0"/>
      <w:adjustRightInd w:val="0"/>
      <w:spacing w:before="960" w:after="9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1C6ED7"/>
    <w:pPr>
      <w:spacing w:before="480" w:after="48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Text">
    <w:name w:val="Table Text"/>
    <w:link w:val="TableTextChar"/>
    <w:rsid w:val="001C6ED7"/>
    <w:pPr>
      <w:spacing w:before="60" w:after="60"/>
    </w:pPr>
    <w:rPr>
      <w:rFonts w:ascii="Arial" w:hAnsi="Arial" w:cs="Arial"/>
      <w:sz w:val="22"/>
    </w:rPr>
  </w:style>
  <w:style w:type="paragraph" w:customStyle="1" w:styleId="BodyTextBullet1">
    <w:name w:val="Body Text Bullet 1"/>
    <w:basedOn w:val="Normal"/>
    <w:link w:val="BodyTextBullet1Char"/>
    <w:rsid w:val="001C6ED7"/>
    <w:pPr>
      <w:numPr>
        <w:numId w:val="4"/>
      </w:numPr>
      <w:tabs>
        <w:tab w:val="clear" w:pos="720"/>
      </w:tabs>
      <w:spacing w:before="60" w:after="60"/>
    </w:pPr>
  </w:style>
  <w:style w:type="paragraph" w:styleId="TOC1">
    <w:name w:val="toc 1"/>
    <w:basedOn w:val="Normal"/>
    <w:next w:val="Normal"/>
    <w:uiPriority w:val="39"/>
    <w:rsid w:val="001C6ED7"/>
    <w:pPr>
      <w:tabs>
        <w:tab w:val="left" w:pos="540"/>
        <w:tab w:val="right" w:leader="dot" w:pos="9350"/>
      </w:tabs>
      <w:spacing w:before="60"/>
      <w:ind w:left="576" w:hanging="576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uiPriority w:val="39"/>
    <w:rsid w:val="001C6ED7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uiPriority w:val="39"/>
    <w:rsid w:val="001C6ED7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sz w:val="24"/>
    </w:rPr>
  </w:style>
  <w:style w:type="paragraph" w:customStyle="1" w:styleId="BodyTextBullet2">
    <w:name w:val="Body Text Bullet 2"/>
    <w:basedOn w:val="Normal"/>
    <w:rsid w:val="001C6ED7"/>
    <w:pPr>
      <w:numPr>
        <w:numId w:val="5"/>
      </w:numPr>
      <w:tabs>
        <w:tab w:val="clear" w:pos="1350"/>
      </w:tabs>
      <w:spacing w:before="60" w:after="60"/>
      <w:ind w:left="1080"/>
    </w:pPr>
  </w:style>
  <w:style w:type="paragraph" w:customStyle="1" w:styleId="BodyTextLettered1">
    <w:name w:val="Body Text Lettered 1"/>
    <w:basedOn w:val="Normal"/>
    <w:rsid w:val="001C6ED7"/>
    <w:pPr>
      <w:numPr>
        <w:numId w:val="2"/>
      </w:numPr>
      <w:spacing w:before="60" w:after="60"/>
    </w:pPr>
  </w:style>
  <w:style w:type="paragraph" w:customStyle="1" w:styleId="BodyTextLettered2">
    <w:name w:val="Body Text Lettered 2"/>
    <w:basedOn w:val="Normal"/>
    <w:rsid w:val="001C6ED7"/>
    <w:pPr>
      <w:numPr>
        <w:numId w:val="3"/>
      </w:numPr>
      <w:spacing w:before="60" w:after="60"/>
    </w:pPr>
  </w:style>
  <w:style w:type="paragraph" w:styleId="Footer">
    <w:name w:val="footer"/>
    <w:basedOn w:val="BodyText"/>
    <w:next w:val="Normal"/>
    <w:link w:val="FooterChar"/>
    <w:rsid w:val="001C6ED7"/>
    <w:pPr>
      <w:tabs>
        <w:tab w:val="left" w:pos="0"/>
        <w:tab w:val="center" w:pos="4680"/>
        <w:tab w:val="right" w:pos="9360"/>
      </w:tabs>
      <w:spacing w:before="40" w:after="40"/>
    </w:pPr>
    <w:rPr>
      <w:rFonts w:ascii="Arial" w:hAnsi="Arial" w:cs="Tahoma"/>
      <w:sz w:val="20"/>
      <w:szCs w:val="16"/>
    </w:rPr>
  </w:style>
  <w:style w:type="character" w:styleId="PageNumber">
    <w:name w:val="page number"/>
    <w:basedOn w:val="DefaultParagraphFont"/>
    <w:rsid w:val="001C6ED7"/>
  </w:style>
  <w:style w:type="table" w:styleId="TableGrid">
    <w:name w:val="Table Grid"/>
    <w:basedOn w:val="TableNormal"/>
    <w:rsid w:val="001C6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uiPriority w:val="39"/>
    <w:rsid w:val="001C6ED7"/>
    <w:pPr>
      <w:spacing w:before="60" w:after="0"/>
      <w:ind w:left="720"/>
    </w:pPr>
    <w:rPr>
      <w:rFonts w:ascii="Arial" w:hAnsi="Arial"/>
    </w:rPr>
  </w:style>
  <w:style w:type="paragraph" w:styleId="ListBullet4">
    <w:name w:val="List Bullet 4"/>
    <w:basedOn w:val="Normal"/>
    <w:autoRedefine/>
    <w:semiHidden/>
    <w:rsid w:val="001C6ED7"/>
    <w:pPr>
      <w:tabs>
        <w:tab w:val="num" w:pos="1440"/>
      </w:tabs>
      <w:ind w:left="1440" w:hanging="360"/>
    </w:pPr>
  </w:style>
  <w:style w:type="paragraph" w:customStyle="1" w:styleId="Appendix1">
    <w:name w:val="Appendix 1"/>
    <w:next w:val="BodyText"/>
    <w:uiPriority w:val="99"/>
    <w:rsid w:val="001C6ED7"/>
    <w:pPr>
      <w:spacing w:before="240" w:after="240"/>
      <w:ind w:left="720"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next w:val="BodyText"/>
    <w:uiPriority w:val="99"/>
    <w:rsid w:val="001C6ED7"/>
    <w:pPr>
      <w:numPr>
        <w:ilvl w:val="1"/>
      </w:numPr>
      <w:ind w:left="720" w:hanging="720"/>
    </w:pPr>
  </w:style>
  <w:style w:type="paragraph" w:styleId="Caption">
    <w:name w:val="caption"/>
    <w:next w:val="BodyText"/>
    <w:link w:val="CaptionChar"/>
    <w:qFormat/>
    <w:rsid w:val="001C6ED7"/>
    <w:pPr>
      <w:spacing w:before="240" w:after="240"/>
      <w:jc w:val="center"/>
    </w:pPr>
    <w:rPr>
      <w:rFonts w:ascii="Arial" w:hAnsi="Arial" w:cs="Arial"/>
      <w:b/>
      <w:bCs/>
    </w:rPr>
  </w:style>
  <w:style w:type="paragraph" w:customStyle="1" w:styleId="Appendix11">
    <w:name w:val="Appendix 1.1"/>
    <w:basedOn w:val="Heading2"/>
    <w:next w:val="BodyText"/>
    <w:link w:val="Appendix11Char"/>
    <w:rsid w:val="001C6ED7"/>
    <w:pPr>
      <w:numPr>
        <w:numId w:val="6"/>
      </w:numPr>
    </w:pPr>
  </w:style>
  <w:style w:type="character" w:customStyle="1" w:styleId="TableTextChar">
    <w:name w:val="Table Text Char"/>
    <w:link w:val="TableText"/>
    <w:rsid w:val="001C6ED7"/>
    <w:rPr>
      <w:rFonts w:ascii="Arial" w:hAnsi="Arial" w:cs="Arial"/>
      <w:sz w:val="22"/>
    </w:rPr>
  </w:style>
  <w:style w:type="paragraph" w:styleId="TOC5">
    <w:name w:val="toc 5"/>
    <w:basedOn w:val="Normal"/>
    <w:next w:val="Normal"/>
    <w:uiPriority w:val="39"/>
    <w:rsid w:val="001C6ED7"/>
    <w:pPr>
      <w:spacing w:before="60" w:after="0"/>
      <w:ind w:left="878"/>
    </w:pPr>
    <w:rPr>
      <w:rFonts w:ascii="Arial" w:hAnsi="Arial"/>
    </w:rPr>
  </w:style>
  <w:style w:type="paragraph" w:styleId="TOC6">
    <w:name w:val="toc 6"/>
    <w:basedOn w:val="Normal"/>
    <w:next w:val="Normal"/>
    <w:uiPriority w:val="39"/>
    <w:rsid w:val="001C6ED7"/>
    <w:pPr>
      <w:ind w:left="1100"/>
    </w:pPr>
    <w:rPr>
      <w:rFonts w:ascii="Arial" w:hAnsi="Arial"/>
    </w:rPr>
  </w:style>
  <w:style w:type="paragraph" w:styleId="TOC7">
    <w:name w:val="toc 7"/>
    <w:basedOn w:val="Normal"/>
    <w:next w:val="Normal"/>
    <w:uiPriority w:val="39"/>
    <w:rsid w:val="001C6ED7"/>
    <w:pPr>
      <w:ind w:left="1320"/>
    </w:pPr>
    <w:rPr>
      <w:rFonts w:ascii="Arial" w:hAnsi="Arial"/>
    </w:rPr>
  </w:style>
  <w:style w:type="paragraph" w:styleId="TOC8">
    <w:name w:val="toc 8"/>
    <w:basedOn w:val="Normal"/>
    <w:next w:val="Normal"/>
    <w:uiPriority w:val="39"/>
    <w:rsid w:val="001C6ED7"/>
    <w:pPr>
      <w:ind w:left="1540"/>
    </w:pPr>
    <w:rPr>
      <w:rFonts w:ascii="Arial" w:hAnsi="Arial"/>
    </w:rPr>
  </w:style>
  <w:style w:type="paragraph" w:styleId="TOC9">
    <w:name w:val="toc 9"/>
    <w:basedOn w:val="Normal"/>
    <w:next w:val="Normal"/>
    <w:uiPriority w:val="39"/>
    <w:rsid w:val="001C6ED7"/>
    <w:pPr>
      <w:ind w:left="1760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2F7C70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uiPriority w:val="1"/>
    <w:rsid w:val="002F7C70"/>
    <w:rPr>
      <w:sz w:val="24"/>
      <w:szCs w:val="24"/>
    </w:rPr>
  </w:style>
  <w:style w:type="character" w:customStyle="1" w:styleId="FooterChar">
    <w:name w:val="Footer Char"/>
    <w:link w:val="Footer"/>
    <w:rsid w:val="001C6ED7"/>
    <w:rPr>
      <w:rFonts w:ascii="Arial" w:hAnsi="Arial" w:cs="Tahoma"/>
      <w:szCs w:val="16"/>
    </w:rPr>
  </w:style>
  <w:style w:type="numbering" w:customStyle="1" w:styleId="Headings">
    <w:name w:val="Headings"/>
    <w:uiPriority w:val="99"/>
    <w:rsid w:val="001C6ED7"/>
    <w:pPr>
      <w:numPr>
        <w:numId w:val="7"/>
      </w:numPr>
    </w:pPr>
  </w:style>
  <w:style w:type="character" w:customStyle="1" w:styleId="TitleChar">
    <w:name w:val="Title Char"/>
    <w:basedOn w:val="DefaultParagraphFont"/>
    <w:link w:val="Title"/>
    <w:rsid w:val="001C6ED7"/>
    <w:rPr>
      <w:rFonts w:ascii="Arial" w:hAnsi="Arial" w:cs="Arial"/>
      <w:b/>
      <w:bCs/>
      <w:sz w:val="36"/>
      <w:szCs w:val="32"/>
    </w:rPr>
  </w:style>
  <w:style w:type="paragraph" w:customStyle="1" w:styleId="Space">
    <w:name w:val="Space"/>
    <w:basedOn w:val="BodyText"/>
    <w:next w:val="BodyText"/>
    <w:rsid w:val="001C6ED7"/>
  </w:style>
  <w:style w:type="paragraph" w:customStyle="1" w:styleId="BodyTextNumbered1arial">
    <w:name w:val="Body Text Numbered 1 arial"/>
    <w:basedOn w:val="Normal"/>
    <w:rsid w:val="001C6ED7"/>
    <w:pPr>
      <w:numPr>
        <w:numId w:val="8"/>
      </w:numPr>
      <w:tabs>
        <w:tab w:val="clear" w:pos="720"/>
      </w:tabs>
      <w:spacing w:before="60" w:after="60"/>
    </w:pPr>
    <w:rPr>
      <w:rFonts w:ascii="Arial" w:hAnsi="Arial"/>
    </w:rPr>
  </w:style>
  <w:style w:type="paragraph" w:customStyle="1" w:styleId="BodyTextNumbered2arial">
    <w:name w:val="Body Text Numbered 2 arial"/>
    <w:basedOn w:val="BodyText"/>
    <w:rsid w:val="001C6ED7"/>
    <w:pPr>
      <w:numPr>
        <w:numId w:val="1"/>
      </w:numPr>
      <w:spacing w:before="60" w:after="60"/>
    </w:pPr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locked/>
    <w:rsid w:val="001C6ED7"/>
  </w:style>
  <w:style w:type="paragraph" w:styleId="FootnoteText">
    <w:name w:val="footnote text"/>
    <w:basedOn w:val="Normal"/>
    <w:link w:val="FootnoteTextChar"/>
    <w:rsid w:val="001C6ED7"/>
    <w:rPr>
      <w:sz w:val="20"/>
      <w:szCs w:val="20"/>
    </w:rPr>
  </w:style>
  <w:style w:type="paragraph" w:customStyle="1" w:styleId="Appendix3">
    <w:name w:val="Appendix 3"/>
    <w:basedOn w:val="Appendix2"/>
    <w:next w:val="BodyText"/>
    <w:link w:val="Appendix3Char"/>
    <w:uiPriority w:val="99"/>
    <w:rsid w:val="001C6ED7"/>
    <w:pPr>
      <w:numPr>
        <w:ilvl w:val="2"/>
      </w:numPr>
      <w:ind w:left="720" w:hanging="720"/>
    </w:pPr>
  </w:style>
  <w:style w:type="character" w:customStyle="1" w:styleId="Appendix3Char">
    <w:name w:val="Appendix 3 Char"/>
    <w:link w:val="Appendix3"/>
    <w:uiPriority w:val="99"/>
    <w:locked/>
    <w:rsid w:val="001C6ED7"/>
    <w:rPr>
      <w:rFonts w:ascii="Arial" w:hAnsi="Arial"/>
      <w:b/>
      <w:sz w:val="32"/>
      <w:szCs w:val="24"/>
    </w:rPr>
  </w:style>
  <w:style w:type="character" w:customStyle="1" w:styleId="Heading2Char">
    <w:name w:val="Heading 2 Char"/>
    <w:basedOn w:val="DefaultParagraphFont"/>
    <w:link w:val="Heading2"/>
    <w:rsid w:val="00F23F17"/>
    <w:rPr>
      <w:rFonts w:ascii="Arial" w:hAnsi="Arial"/>
      <w:b/>
      <w:snapToGrid w:val="0"/>
      <w:sz w:val="32"/>
      <w:szCs w:val="28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Heading3Char">
    <w:name w:val="Heading 3 Char"/>
    <w:basedOn w:val="DefaultParagraphFont"/>
    <w:link w:val="Heading3"/>
    <w:rsid w:val="00DB37D5"/>
    <w:rPr>
      <w:rFonts w:ascii="Arial" w:hAnsi="Arial"/>
      <w:b/>
      <w:bCs/>
      <w:iCs/>
      <w:sz w:val="28"/>
      <w:szCs w:val="26"/>
    </w:rPr>
  </w:style>
  <w:style w:type="character" w:customStyle="1" w:styleId="Heading1Char">
    <w:name w:val="Heading 1 Char"/>
    <w:link w:val="Heading1"/>
    <w:rsid w:val="00EC2F9F"/>
    <w:rPr>
      <w:rFonts w:ascii="Arial" w:hAnsi="Arial" w:cs="Arial"/>
      <w:b/>
      <w:bCs/>
      <w:sz w:val="36"/>
      <w:szCs w:val="32"/>
    </w:rPr>
  </w:style>
  <w:style w:type="paragraph" w:customStyle="1" w:styleId="screentitlep">
    <w:name w:val="screen title p"/>
    <w:basedOn w:val="Normal"/>
    <w:next w:val="Normal"/>
    <w:rsid w:val="001C6ED7"/>
    <w:pPr>
      <w:widowControl w:val="0"/>
      <w:autoSpaceDE w:val="0"/>
      <w:autoSpaceDN w:val="0"/>
      <w:adjustRightInd w:val="0"/>
      <w:spacing w:before="960" w:after="960"/>
      <w:jc w:val="center"/>
    </w:pPr>
    <w:rPr>
      <w:iCs/>
      <w:sz w:val="24"/>
      <w:szCs w:val="28"/>
    </w:rPr>
  </w:style>
  <w:style w:type="paragraph" w:customStyle="1" w:styleId="Note">
    <w:name w:val="Note"/>
    <w:basedOn w:val="Normal"/>
    <w:next w:val="Normal"/>
    <w:link w:val="NoteChar"/>
    <w:rsid w:val="001C6ED7"/>
    <w:pPr>
      <w:spacing w:before="120" w:after="120"/>
      <w:ind w:left="1296" w:right="720" w:hanging="576"/>
    </w:pPr>
  </w:style>
  <w:style w:type="paragraph" w:styleId="Revision">
    <w:name w:val="Revision"/>
    <w:hidden/>
    <w:uiPriority w:val="99"/>
    <w:semiHidden/>
    <w:rsid w:val="001C6ED7"/>
    <w:rPr>
      <w:sz w:val="22"/>
      <w:szCs w:val="24"/>
    </w:rPr>
  </w:style>
  <w:style w:type="paragraph" w:customStyle="1" w:styleId="screen1">
    <w:name w:val="screen 1"/>
    <w:basedOn w:val="screen"/>
    <w:next w:val="Caption"/>
    <w:rsid w:val="001C6ED7"/>
    <w:pPr>
      <w:spacing w:before="360" w:after="360"/>
    </w:pPr>
    <w:rPr>
      <w:noProof/>
    </w:rPr>
  </w:style>
  <w:style w:type="paragraph" w:customStyle="1" w:styleId="screen">
    <w:name w:val="screen"/>
    <w:basedOn w:val="Normal"/>
    <w:next w:val="Caption"/>
    <w:rsid w:val="001C6ED7"/>
    <w:pPr>
      <w:widowControl w:val="0"/>
      <w:autoSpaceDE w:val="0"/>
      <w:autoSpaceDN w:val="0"/>
      <w:adjustRightInd w:val="0"/>
      <w:spacing w:before="240" w:after="240"/>
      <w:jc w:val="center"/>
    </w:pPr>
    <w:rPr>
      <w:iCs/>
      <w:sz w:val="24"/>
      <w:szCs w:val="28"/>
    </w:rPr>
  </w:style>
  <w:style w:type="numbering" w:customStyle="1" w:styleId="Style1">
    <w:name w:val="Style1"/>
    <w:uiPriority w:val="99"/>
    <w:rsid w:val="001C6ED7"/>
    <w:pPr>
      <w:numPr>
        <w:numId w:val="9"/>
      </w:numPr>
    </w:pPr>
  </w:style>
  <w:style w:type="paragraph" w:customStyle="1" w:styleId="Hdr">
    <w:name w:val="Hdr"/>
    <w:basedOn w:val="Header"/>
    <w:next w:val="BodyText"/>
    <w:rsid w:val="001C6ED7"/>
    <w:pPr>
      <w:spacing w:before="480" w:after="480"/>
      <w:jc w:val="center"/>
    </w:pPr>
    <w:rPr>
      <w:b/>
      <w:sz w:val="32"/>
    </w:rPr>
  </w:style>
  <w:style w:type="paragraph" w:customStyle="1" w:styleId="BodyTextBullet3">
    <w:name w:val="Body Text Bullet 3"/>
    <w:basedOn w:val="Normal"/>
    <w:rsid w:val="001C6ED7"/>
    <w:pPr>
      <w:numPr>
        <w:numId w:val="10"/>
      </w:numPr>
      <w:spacing w:before="60" w:after="60"/>
      <w:ind w:left="1440"/>
    </w:pPr>
  </w:style>
  <w:style w:type="paragraph" w:customStyle="1" w:styleId="BodyTextLettered3">
    <w:name w:val="Body Text Lettered 3"/>
    <w:basedOn w:val="BodyTextLettered1"/>
    <w:rsid w:val="001C6ED7"/>
    <w:pPr>
      <w:numPr>
        <w:numId w:val="11"/>
      </w:numPr>
    </w:pPr>
  </w:style>
  <w:style w:type="paragraph" w:customStyle="1" w:styleId="TableHdg">
    <w:name w:val="Table Hdg"/>
    <w:basedOn w:val="Normal"/>
    <w:next w:val="BodyText"/>
    <w:rsid w:val="001C6ED7"/>
    <w:pPr>
      <w:spacing w:before="60" w:after="60"/>
    </w:pPr>
    <w:rPr>
      <w:rFonts w:ascii="Arial" w:hAnsi="Arial" w:cs="Arial"/>
      <w:b/>
      <w:szCs w:val="22"/>
    </w:rPr>
  </w:style>
  <w:style w:type="character" w:customStyle="1" w:styleId="Heading4Char">
    <w:name w:val="Heading 4 Char"/>
    <w:basedOn w:val="DefaultParagraphFont"/>
    <w:link w:val="Heading4"/>
    <w:rsid w:val="001C6ED7"/>
    <w:rPr>
      <w:rFonts w:ascii="Arial" w:hAnsi="Arial"/>
      <w:b/>
      <w:sz w:val="24"/>
      <w:szCs w:val="28"/>
    </w:rPr>
  </w:style>
  <w:style w:type="paragraph" w:customStyle="1" w:styleId="Footer11">
    <w:name w:val="Footer 11"/>
    <w:basedOn w:val="Footer"/>
    <w:rsid w:val="001C6ED7"/>
    <w:pPr>
      <w:tabs>
        <w:tab w:val="clear" w:pos="4680"/>
        <w:tab w:val="clear" w:pos="9360"/>
        <w:tab w:val="center" w:pos="6480"/>
        <w:tab w:val="right" w:pos="12960"/>
      </w:tabs>
    </w:pPr>
  </w:style>
  <w:style w:type="character" w:customStyle="1" w:styleId="Heading5Char">
    <w:name w:val="Heading 5 Char"/>
    <w:basedOn w:val="Heading1Char"/>
    <w:link w:val="Heading5"/>
    <w:rsid w:val="001C6ED7"/>
    <w:rPr>
      <w:rFonts w:ascii="Arial" w:hAnsi="Arial" w:cs="Arial"/>
      <w:b/>
      <w:bCs/>
      <w:iCs/>
      <w:sz w:val="24"/>
      <w:szCs w:val="26"/>
    </w:rPr>
  </w:style>
  <w:style w:type="character" w:customStyle="1" w:styleId="Heading6Char">
    <w:name w:val="Heading 6 Char"/>
    <w:basedOn w:val="Heading1Char"/>
    <w:link w:val="Heading6"/>
    <w:rsid w:val="001C6ED7"/>
    <w:rPr>
      <w:rFonts w:ascii="Arial" w:hAnsi="Arial" w:cs="Arial"/>
      <w:b/>
      <w:bCs/>
      <w:color w:val="000000" w:themeColor="text1"/>
      <w:sz w:val="22"/>
      <w:szCs w:val="22"/>
    </w:rPr>
  </w:style>
  <w:style w:type="paragraph" w:customStyle="1" w:styleId="BodyTextNumbered3arial">
    <w:name w:val="Body Text Numbered 3 arial"/>
    <w:basedOn w:val="Normal"/>
    <w:rsid w:val="001C6ED7"/>
    <w:pPr>
      <w:numPr>
        <w:numId w:val="12"/>
      </w:numPr>
      <w:spacing w:before="60" w:after="60"/>
      <w:ind w:left="1440"/>
    </w:pPr>
    <w:rPr>
      <w:rFonts w:ascii="Arial" w:hAnsi="Arial"/>
    </w:rPr>
  </w:style>
  <w:style w:type="paragraph" w:customStyle="1" w:styleId="BodyTextBulletedarial1">
    <w:name w:val="Body Text Bulleted arial 1"/>
    <w:basedOn w:val="BodyText"/>
    <w:rsid w:val="001C6ED7"/>
    <w:pPr>
      <w:numPr>
        <w:numId w:val="13"/>
      </w:numPr>
      <w:spacing w:before="60" w:after="60"/>
      <w:ind w:left="720"/>
    </w:pPr>
    <w:rPr>
      <w:rFonts w:ascii="Arial" w:hAnsi="Arial"/>
    </w:rPr>
  </w:style>
  <w:style w:type="paragraph" w:customStyle="1" w:styleId="BodyTextBulletedarial2">
    <w:name w:val="Body Text Bulleted arial 2"/>
    <w:basedOn w:val="BodyText"/>
    <w:rsid w:val="001C6ED7"/>
    <w:pPr>
      <w:numPr>
        <w:numId w:val="14"/>
      </w:numPr>
      <w:spacing w:before="60" w:after="60"/>
      <w:ind w:left="1080"/>
    </w:pPr>
    <w:rPr>
      <w:rFonts w:ascii="Arial" w:hAnsi="Arial"/>
    </w:rPr>
  </w:style>
  <w:style w:type="paragraph" w:customStyle="1" w:styleId="BodyTextBulletedarial3">
    <w:name w:val="Body Text Bulleted arial 3"/>
    <w:basedOn w:val="BodyText"/>
    <w:rsid w:val="001C6ED7"/>
    <w:pPr>
      <w:numPr>
        <w:numId w:val="15"/>
      </w:numPr>
      <w:spacing w:before="60" w:after="60"/>
      <w:ind w:left="1440"/>
    </w:pPr>
    <w:rPr>
      <w:rFonts w:ascii="Arial" w:hAnsi="Arial"/>
    </w:rPr>
  </w:style>
  <w:style w:type="paragraph" w:customStyle="1" w:styleId="Code">
    <w:name w:val="Code"/>
    <w:basedOn w:val="Normal"/>
    <w:rsid w:val="001C6ED7"/>
    <w:pPr>
      <w:tabs>
        <w:tab w:val="left" w:pos="1134"/>
      </w:tabs>
    </w:pPr>
    <w:rPr>
      <w:rFonts w:ascii="Courier New" w:eastAsia="MS Mincho" w:hAnsi="Courier New"/>
      <w:sz w:val="18"/>
      <w:szCs w:val="16"/>
      <w:lang w:eastAsia="en-GB"/>
    </w:rPr>
  </w:style>
  <w:style w:type="character" w:customStyle="1" w:styleId="BodyTextBullet1Char">
    <w:name w:val="Body Text Bullet 1 Char"/>
    <w:link w:val="BodyTextBullet1"/>
    <w:rsid w:val="001C6ED7"/>
    <w:rPr>
      <w:sz w:val="22"/>
      <w:szCs w:val="24"/>
    </w:rPr>
  </w:style>
  <w:style w:type="paragraph" w:customStyle="1" w:styleId="Bullet2">
    <w:name w:val="Bullet 2"/>
    <w:basedOn w:val="Normal"/>
    <w:uiPriority w:val="99"/>
    <w:semiHidden/>
    <w:rsid w:val="001C6ED7"/>
    <w:pPr>
      <w:keepLines/>
      <w:numPr>
        <w:numId w:val="16"/>
      </w:numPr>
      <w:tabs>
        <w:tab w:val="left" w:pos="900"/>
      </w:tabs>
      <w:autoSpaceDE w:val="0"/>
      <w:autoSpaceDN w:val="0"/>
      <w:adjustRightInd w:val="0"/>
      <w:spacing w:before="0" w:after="120"/>
      <w:contextualSpacing/>
    </w:pPr>
    <w:rPr>
      <w:rFonts w:ascii="Arial" w:eastAsia="Calibri" w:hAnsi="Arial"/>
      <w:bCs/>
      <w:sz w:val="24"/>
    </w:rPr>
  </w:style>
  <w:style w:type="paragraph" w:styleId="BalloonText">
    <w:name w:val="Balloon Text"/>
    <w:basedOn w:val="Normal"/>
    <w:link w:val="BalloonTextChar"/>
    <w:rsid w:val="001C6ED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ED7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0F5CFC"/>
    <w:rPr>
      <w:rFonts w:ascii="Arial" w:hAnsi="Arial"/>
      <w:b/>
      <w:sz w:val="22"/>
      <w:szCs w:val="24"/>
    </w:rPr>
  </w:style>
  <w:style w:type="character" w:customStyle="1" w:styleId="Heading8Char">
    <w:name w:val="Heading 8 Char"/>
    <w:basedOn w:val="DefaultParagraphFont"/>
    <w:link w:val="Heading8"/>
    <w:rsid w:val="000F5CFC"/>
    <w:rPr>
      <w:rFonts w:ascii="Arial" w:hAnsi="Arial"/>
      <w:b/>
      <w:iCs/>
      <w:sz w:val="22"/>
      <w:szCs w:val="24"/>
    </w:rPr>
  </w:style>
  <w:style w:type="character" w:customStyle="1" w:styleId="Heading9Char">
    <w:name w:val="Heading 9 Char"/>
    <w:basedOn w:val="DefaultParagraphFont"/>
    <w:link w:val="Heading9"/>
    <w:rsid w:val="000F5CFC"/>
    <w:rPr>
      <w:rFonts w:ascii="Arial" w:hAnsi="Arial" w:cs="Arial"/>
      <w:b/>
      <w:sz w:val="22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0F5CFC"/>
    <w:rPr>
      <w:sz w:val="20"/>
      <w:szCs w:val="20"/>
    </w:rPr>
  </w:style>
  <w:style w:type="character" w:styleId="FootnoteReference">
    <w:name w:val="footnote reference"/>
    <w:basedOn w:val="DefaultParagraphFont"/>
    <w:rsid w:val="000F5CFC"/>
    <w:rPr>
      <w:vertAlign w:val="superscript"/>
    </w:rPr>
  </w:style>
  <w:style w:type="character" w:customStyle="1" w:styleId="CaptionChar">
    <w:name w:val="Caption Char"/>
    <w:link w:val="Caption"/>
    <w:uiPriority w:val="99"/>
    <w:rsid w:val="000F5CFC"/>
    <w:rPr>
      <w:rFonts w:ascii="Arial" w:hAnsi="Arial" w:cs="Arial"/>
      <w:b/>
      <w:bCs/>
    </w:rPr>
  </w:style>
  <w:style w:type="paragraph" w:customStyle="1" w:styleId="Hdg">
    <w:name w:val="Hdg"/>
    <w:rsid w:val="001C6ED7"/>
    <w:rPr>
      <w:rFonts w:ascii="Arial" w:hAnsi="Arial"/>
      <w:b/>
      <w:bCs/>
      <w:iCs/>
      <w:sz w:val="36"/>
      <w:szCs w:val="28"/>
    </w:rPr>
  </w:style>
  <w:style w:type="character" w:customStyle="1" w:styleId="NoteChar">
    <w:name w:val="Note Char"/>
    <w:basedOn w:val="DefaultParagraphFont"/>
    <w:link w:val="Note"/>
    <w:rsid w:val="000F5CFC"/>
    <w:rPr>
      <w:sz w:val="22"/>
      <w:szCs w:val="24"/>
    </w:rPr>
  </w:style>
  <w:style w:type="paragraph" w:customStyle="1" w:styleId="Char1">
    <w:name w:val="Char1"/>
    <w:basedOn w:val="Normal"/>
    <w:autoRedefine/>
    <w:semiHidden/>
    <w:rsid w:val="000F5CFC"/>
    <w:pPr>
      <w:keepNext/>
      <w:tabs>
        <w:tab w:val="left" w:pos="1426"/>
        <w:tab w:val="left" w:pos="2162"/>
        <w:tab w:val="left" w:pos="2898"/>
        <w:tab w:val="left" w:pos="3634"/>
        <w:tab w:val="left" w:pos="4324"/>
        <w:tab w:val="left" w:pos="5060"/>
      </w:tabs>
      <w:spacing w:line="260" w:lineRule="exact"/>
      <w:ind w:left="-108" w:firstLine="108"/>
    </w:pPr>
    <w:rPr>
      <w:rFonts w:ascii="Arial" w:hAnsi="Arial" w:cs="Arial"/>
      <w:color w:val="000000"/>
      <w:sz w:val="18"/>
    </w:rPr>
  </w:style>
  <w:style w:type="character" w:customStyle="1" w:styleId="HeaderChar">
    <w:name w:val="Header Char"/>
    <w:basedOn w:val="DefaultParagraphFont"/>
    <w:link w:val="Header"/>
    <w:locked/>
    <w:rsid w:val="000F5CFC"/>
    <w:rPr>
      <w:rFonts w:ascii="Arial" w:hAnsi="Arial"/>
      <w:sz w:val="24"/>
      <w:szCs w:val="24"/>
    </w:rPr>
  </w:style>
  <w:style w:type="paragraph" w:customStyle="1" w:styleId="field">
    <w:name w:val="field"/>
    <w:basedOn w:val="Normal"/>
    <w:link w:val="fieldChar"/>
    <w:rsid w:val="000F5CFC"/>
    <w:rPr>
      <w:b/>
    </w:rPr>
  </w:style>
  <w:style w:type="character" w:customStyle="1" w:styleId="fieldChar">
    <w:name w:val="field Char"/>
    <w:basedOn w:val="DefaultParagraphFont"/>
    <w:link w:val="field"/>
    <w:rsid w:val="000F5CFC"/>
    <w:rPr>
      <w:b/>
      <w:sz w:val="22"/>
      <w:szCs w:val="24"/>
    </w:rPr>
  </w:style>
  <w:style w:type="character" w:customStyle="1" w:styleId="Appendix11Char">
    <w:name w:val="Appendix 1.1 Char"/>
    <w:basedOn w:val="DefaultParagraphFont"/>
    <w:link w:val="Appendix11"/>
    <w:locked/>
    <w:rsid w:val="000F5CFC"/>
    <w:rPr>
      <w:rFonts w:ascii="Arial" w:hAnsi="Arial"/>
      <w:b/>
      <w:snapToGrid w:val="0"/>
      <w:sz w:val="32"/>
      <w:szCs w:val="28"/>
      <w14:scene3d>
        <w14:camera w14:prst="orthographicFront"/>
        <w14:lightRig w14:rig="threePt" w14:dir="t">
          <w14:rot w14:lat="0" w14:lon="0" w14:rev="0"/>
        </w14:lightRig>
      </w14:scene3d>
    </w:rPr>
  </w:style>
  <w:style w:type="numbering" w:customStyle="1" w:styleId="Style2">
    <w:name w:val="Style2"/>
    <w:uiPriority w:val="99"/>
    <w:rsid w:val="000F5CFC"/>
    <w:pPr>
      <w:numPr>
        <w:numId w:val="18"/>
      </w:numPr>
    </w:pPr>
  </w:style>
  <w:style w:type="character" w:styleId="LineNumber">
    <w:name w:val="line number"/>
    <w:basedOn w:val="DefaultParagraphFont"/>
    <w:rsid w:val="001C6ED7"/>
  </w:style>
  <w:style w:type="paragraph" w:styleId="ListParagraph">
    <w:name w:val="List Paragraph"/>
    <w:basedOn w:val="Normal"/>
    <w:uiPriority w:val="34"/>
    <w:qFormat/>
    <w:rsid w:val="003A7C8F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3A71CC"/>
    <w:pPr>
      <w:widowControl w:val="0"/>
      <w:spacing w:before="0" w:after="0"/>
    </w:pPr>
    <w:rPr>
      <w:rFonts w:asciiTheme="minorHAnsi" w:eastAsiaTheme="minorHAnsi" w:hAnsiTheme="minorHAnsi" w:cstheme="minorBidi"/>
      <w:szCs w:val="22"/>
    </w:rPr>
  </w:style>
  <w:style w:type="paragraph" w:customStyle="1" w:styleId="FieldorScreenDefinition">
    <w:name w:val="Field or Screen Definition"/>
    <w:basedOn w:val="BodyText"/>
    <w:link w:val="FieldorScreenDefinitionChar"/>
    <w:rsid w:val="001F574B"/>
    <w:pPr>
      <w:ind w:firstLine="720"/>
    </w:pPr>
  </w:style>
  <w:style w:type="paragraph" w:customStyle="1" w:styleId="FieldorScreenHeading">
    <w:name w:val="Field or Screen Heading"/>
    <w:basedOn w:val="BodyText"/>
    <w:link w:val="FieldorScreenHeadingChar"/>
    <w:qFormat/>
    <w:rsid w:val="001F574B"/>
    <w:rPr>
      <w:b/>
      <w:bCs/>
      <w:i/>
      <w:spacing w:val="-1"/>
    </w:rPr>
  </w:style>
  <w:style w:type="character" w:customStyle="1" w:styleId="FieldorScreenDefinitionChar">
    <w:name w:val="Field or Screen Definition Char"/>
    <w:basedOn w:val="BodyTextChar"/>
    <w:link w:val="FieldorScreenDefinition"/>
    <w:rsid w:val="001F574B"/>
    <w:rPr>
      <w:sz w:val="22"/>
      <w:szCs w:val="24"/>
    </w:rPr>
  </w:style>
  <w:style w:type="paragraph" w:customStyle="1" w:styleId="FieldorScreendefinition0">
    <w:name w:val="Field or Screen definition"/>
    <w:basedOn w:val="BodyText"/>
    <w:link w:val="FieldorScreendefinitionChar0"/>
    <w:qFormat/>
    <w:rsid w:val="00FB2989"/>
    <w:pPr>
      <w:ind w:left="720"/>
    </w:pPr>
  </w:style>
  <w:style w:type="character" w:customStyle="1" w:styleId="FieldorScreenHeadingChar">
    <w:name w:val="Field or Screen Heading Char"/>
    <w:basedOn w:val="BodyTextChar"/>
    <w:link w:val="FieldorScreenHeading"/>
    <w:rsid w:val="001F574B"/>
    <w:rPr>
      <w:b/>
      <w:bCs/>
      <w:i/>
      <w:spacing w:val="-1"/>
      <w:sz w:val="22"/>
      <w:szCs w:val="24"/>
    </w:rPr>
  </w:style>
  <w:style w:type="character" w:customStyle="1" w:styleId="FieldorScreendefinitionChar0">
    <w:name w:val="Field or Screen definition Char"/>
    <w:basedOn w:val="BodyTextChar"/>
    <w:link w:val="FieldorScreendefinition0"/>
    <w:rsid w:val="00FB2989"/>
    <w:rPr>
      <w:sz w:val="22"/>
      <w:szCs w:val="24"/>
    </w:rPr>
  </w:style>
  <w:style w:type="paragraph" w:customStyle="1" w:styleId="Title-Version">
    <w:name w:val="Title - Version"/>
    <w:basedOn w:val="Title"/>
    <w:rsid w:val="00DE47D2"/>
    <w:pPr>
      <w:autoSpaceDE/>
      <w:autoSpaceDN/>
      <w:adjustRightInd/>
      <w:spacing w:before="120" w:after="240"/>
    </w:pPr>
    <w:rPr>
      <w:rFonts w:cs="Times New Roman"/>
      <w:bCs w:val="0"/>
      <w:sz w:val="44"/>
      <w:szCs w:val="24"/>
    </w:rPr>
  </w:style>
  <w:style w:type="paragraph" w:styleId="BodyText2">
    <w:name w:val="Body Text 2"/>
    <w:basedOn w:val="Normal"/>
    <w:link w:val="BodyText2Char"/>
    <w:unhideWhenUsed/>
    <w:rsid w:val="0076114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6114F"/>
    <w:rPr>
      <w:sz w:val="22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52340E"/>
    <w:pPr>
      <w:spacing w:before="0" w:after="0"/>
      <w:ind w:left="440" w:hanging="440"/>
    </w:pPr>
    <w:rPr>
      <w:rFonts w:asciiTheme="minorHAnsi" w:hAnsiTheme="minorHAnsi" w:cstheme="minorHAnsi"/>
      <w:smallCaps/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F2317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231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317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231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2317A"/>
    <w:rPr>
      <w:b/>
      <w:bCs/>
    </w:rPr>
  </w:style>
  <w:style w:type="paragraph" w:customStyle="1" w:styleId="Title-Date">
    <w:name w:val="Title - Date"/>
    <w:basedOn w:val="Title-Version"/>
    <w:rsid w:val="00655FCF"/>
    <w:pPr>
      <w:spacing w:before="240" w:after="960"/>
    </w:pPr>
    <w:rPr>
      <w:lang w:val="x-none" w:eastAsia="x-none"/>
    </w:rPr>
  </w:style>
  <w:style w:type="paragraph" w:customStyle="1" w:styleId="BodyLettered2">
    <w:name w:val="Body Lettered 2"/>
    <w:basedOn w:val="Normal"/>
    <w:rsid w:val="000C2746"/>
    <w:pPr>
      <w:keepNext/>
      <w:keepLines/>
      <w:numPr>
        <w:numId w:val="23"/>
      </w:numPr>
      <w:tabs>
        <w:tab w:val="clear" w:pos="288"/>
        <w:tab w:val="num" w:pos="1620"/>
      </w:tabs>
      <w:spacing w:before="0" w:after="0"/>
      <w:ind w:left="1620" w:hanging="360"/>
    </w:pPr>
    <w:rPr>
      <w:rFonts w:ascii="Arial" w:hAnsi="Arial"/>
      <w:szCs w:val="22"/>
    </w:rPr>
  </w:style>
  <w:style w:type="character" w:customStyle="1" w:styleId="highlight1">
    <w:name w:val="highlight1"/>
    <w:basedOn w:val="DefaultParagraphFont"/>
    <w:rsid w:val="00AB7285"/>
    <w:rPr>
      <w:b/>
      <w:bCs/>
      <w:color w:val="8B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0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1894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12665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2019-04-11T16:34:00Z</dcterms:created>
  <dcterms:modified xsi:type="dcterms:W3CDTF">2019-04-11T16:34:00Z</dcterms:modified>
</cp:coreProperties>
</file>